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diagrams/drawing1.xml" ContentType="application/vnd.ms-office.drawingml.diagramDrawing+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C89" w:rsidRDefault="00651C89" w:rsidP="00651C89">
      <w:r>
        <w:rPr>
          <w:noProof/>
        </w:rPr>
        <w:drawing>
          <wp:anchor distT="0" distB="0" distL="114300" distR="114300" simplePos="0" relativeHeight="251658240" behindDoc="0" locked="0" layoutInCell="1" allowOverlap="1">
            <wp:simplePos x="0" y="0"/>
            <wp:positionH relativeFrom="column">
              <wp:posOffset>-1061085</wp:posOffset>
            </wp:positionH>
            <wp:positionV relativeFrom="paragraph">
              <wp:posOffset>-899795</wp:posOffset>
            </wp:positionV>
            <wp:extent cx="7772400" cy="10556875"/>
            <wp:effectExtent l="19050" t="0" r="0" b="0"/>
            <wp:wrapTopAndBottom/>
            <wp:docPr id="4" name="3 Imagen"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srcRect t="14977"/>
                    <a:stretch>
                      <a:fillRect/>
                    </a:stretch>
                  </pic:blipFill>
                  <pic:spPr>
                    <a:xfrm>
                      <a:off x="0" y="0"/>
                      <a:ext cx="7772400" cy="10556875"/>
                    </a:xfrm>
                    <a:prstGeom prst="rect">
                      <a:avLst/>
                    </a:prstGeom>
                  </pic:spPr>
                </pic:pic>
              </a:graphicData>
            </a:graphic>
          </wp:anchor>
        </w:drawing>
      </w:r>
    </w:p>
    <w:p w:rsidR="002F71E6" w:rsidRPr="00651C89" w:rsidRDefault="00500FC6" w:rsidP="00651C89">
      <w:r w:rsidRPr="00651C89">
        <w:rPr>
          <w:rFonts w:ascii="Tahoma" w:hAnsi="Tahoma" w:cs="Tahoma"/>
          <w:b/>
          <w:sz w:val="24"/>
          <w:szCs w:val="24"/>
        </w:rPr>
        <w:lastRenderedPageBreak/>
        <w:t xml:space="preserve">Índice </w:t>
      </w: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b/>
          <w:sz w:val="24"/>
          <w:szCs w:val="24"/>
        </w:rPr>
        <w:t>1.-</w:t>
      </w:r>
      <w:r w:rsidRPr="00651C89">
        <w:rPr>
          <w:rFonts w:ascii="Tahoma" w:hAnsi="Tahoma" w:cs="Tahoma"/>
          <w:sz w:val="24"/>
          <w:szCs w:val="24"/>
        </w:rPr>
        <w:t xml:space="preserve"> Introducción </w:t>
      </w: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b/>
          <w:sz w:val="24"/>
          <w:szCs w:val="24"/>
        </w:rPr>
        <w:t xml:space="preserve">2.- </w:t>
      </w:r>
      <w:r w:rsidRPr="00651C89">
        <w:rPr>
          <w:rFonts w:ascii="Tahoma" w:hAnsi="Tahoma" w:cs="Tahoma"/>
          <w:sz w:val="24"/>
          <w:szCs w:val="24"/>
        </w:rPr>
        <w:t xml:space="preserve">Datos generales del Fondo </w:t>
      </w: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b/>
          <w:sz w:val="24"/>
          <w:szCs w:val="24"/>
        </w:rPr>
        <w:t>3.-</w:t>
      </w:r>
      <w:r w:rsidRPr="00651C89">
        <w:rPr>
          <w:rFonts w:ascii="Tahoma" w:hAnsi="Tahoma" w:cs="Tahoma"/>
          <w:sz w:val="24"/>
          <w:szCs w:val="24"/>
        </w:rPr>
        <w:t xml:space="preserve"> Resultados logrados por el Fondo de Aportaciones para la Nómina Educativa y el Gasto Operativo (FONE)</w:t>
      </w: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b/>
          <w:sz w:val="24"/>
          <w:szCs w:val="24"/>
        </w:rPr>
        <w:t>3.1.-</w:t>
      </w:r>
      <w:r w:rsidRPr="00651C89">
        <w:rPr>
          <w:rFonts w:ascii="Tahoma" w:hAnsi="Tahoma" w:cs="Tahoma"/>
          <w:sz w:val="24"/>
          <w:szCs w:val="24"/>
        </w:rPr>
        <w:t xml:space="preserve"> Análisis del cumplimiento de los objetivos y metas establecidos. </w:t>
      </w: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b/>
          <w:sz w:val="24"/>
          <w:szCs w:val="24"/>
        </w:rPr>
        <w:t>3.2.-</w:t>
      </w:r>
      <w:r w:rsidRPr="00651C89">
        <w:rPr>
          <w:rFonts w:ascii="Tahoma" w:hAnsi="Tahoma" w:cs="Tahoma"/>
          <w:sz w:val="24"/>
          <w:szCs w:val="24"/>
        </w:rPr>
        <w:t xml:space="preserve"> Análisis de indicadores con que cuenta el fondo y avances presentados.</w:t>
      </w: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b/>
          <w:sz w:val="24"/>
          <w:szCs w:val="24"/>
        </w:rPr>
        <w:t>3.3.-</w:t>
      </w:r>
      <w:r w:rsidRPr="00651C89">
        <w:rPr>
          <w:rFonts w:ascii="Tahoma" w:hAnsi="Tahoma" w:cs="Tahoma"/>
          <w:sz w:val="24"/>
          <w:szCs w:val="24"/>
        </w:rPr>
        <w:t xml:space="preserve"> Análisis del presupuesto original, modificador y ejercido. </w:t>
      </w: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b/>
          <w:sz w:val="24"/>
          <w:szCs w:val="24"/>
        </w:rPr>
        <w:t>4.-</w:t>
      </w:r>
      <w:r w:rsidRPr="00651C89">
        <w:rPr>
          <w:rFonts w:ascii="Tahoma" w:hAnsi="Tahoma" w:cs="Tahoma"/>
          <w:sz w:val="24"/>
          <w:szCs w:val="24"/>
        </w:rPr>
        <w:t xml:space="preserve"> Análisis de Cobertura de la población potencial, población objetivo y  cobertura de atención.</w:t>
      </w: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b/>
          <w:sz w:val="24"/>
          <w:szCs w:val="24"/>
        </w:rPr>
        <w:t>5.-</w:t>
      </w:r>
      <w:r w:rsidRPr="00651C89">
        <w:rPr>
          <w:rFonts w:ascii="Tahoma" w:hAnsi="Tahoma" w:cs="Tahoma"/>
          <w:sz w:val="24"/>
          <w:szCs w:val="24"/>
        </w:rPr>
        <w:t xml:space="preserve"> Análisis de las recomendaciones atendidas y los avances de aspectos susceptibles de mejora.</w:t>
      </w: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b/>
          <w:sz w:val="24"/>
          <w:szCs w:val="24"/>
        </w:rPr>
        <w:t>6.-</w:t>
      </w:r>
      <w:r w:rsidRPr="00651C89">
        <w:rPr>
          <w:rFonts w:ascii="Tahoma" w:hAnsi="Tahoma" w:cs="Tahoma"/>
          <w:sz w:val="24"/>
          <w:szCs w:val="24"/>
        </w:rPr>
        <w:t xml:space="preserve"> Conclusiones y recomendaciones </w:t>
      </w: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sz w:val="24"/>
          <w:szCs w:val="24"/>
        </w:rPr>
        <w:t>Análisis FODA</w:t>
      </w: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sz w:val="24"/>
          <w:szCs w:val="24"/>
        </w:rPr>
        <w:t xml:space="preserve">Conclusiones </w:t>
      </w: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sz w:val="24"/>
          <w:szCs w:val="24"/>
        </w:rPr>
        <w:t xml:space="preserve">Recomendaciones </w:t>
      </w: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b/>
          <w:sz w:val="24"/>
          <w:szCs w:val="24"/>
        </w:rPr>
        <w:t>7.-</w:t>
      </w:r>
      <w:r w:rsidRPr="00651C89">
        <w:rPr>
          <w:rFonts w:ascii="Tahoma" w:hAnsi="Tahoma" w:cs="Tahoma"/>
          <w:sz w:val="24"/>
          <w:szCs w:val="24"/>
        </w:rPr>
        <w:t xml:space="preserve"> Fuentes de Información y Anexos </w:t>
      </w:r>
    </w:p>
    <w:p w:rsidR="002F71E6" w:rsidRPr="00651C89" w:rsidRDefault="002F71E6" w:rsidP="002F71E6">
      <w:pPr>
        <w:rPr>
          <w:rFonts w:ascii="Tahoma" w:hAnsi="Tahoma" w:cs="Tahoma"/>
          <w:b/>
          <w:sz w:val="24"/>
          <w:szCs w:val="24"/>
        </w:rPr>
      </w:pPr>
    </w:p>
    <w:p w:rsidR="002F71E6" w:rsidRPr="00651C89" w:rsidRDefault="002F71E6" w:rsidP="002F71E6">
      <w:pPr>
        <w:rPr>
          <w:rFonts w:ascii="Tahoma" w:hAnsi="Tahoma" w:cs="Tahoma"/>
          <w:b/>
          <w:sz w:val="24"/>
          <w:szCs w:val="24"/>
        </w:rPr>
      </w:pPr>
    </w:p>
    <w:p w:rsidR="002F71E6" w:rsidRDefault="002F71E6" w:rsidP="002F71E6">
      <w:pPr>
        <w:rPr>
          <w:rFonts w:ascii="Tahoma" w:hAnsi="Tahoma" w:cs="Tahoma"/>
          <w:b/>
          <w:sz w:val="24"/>
          <w:szCs w:val="24"/>
        </w:rPr>
      </w:pPr>
    </w:p>
    <w:p w:rsidR="00651C89" w:rsidRPr="00651C89" w:rsidRDefault="00651C89" w:rsidP="002F71E6">
      <w:pPr>
        <w:rPr>
          <w:rFonts w:ascii="Tahoma" w:hAnsi="Tahoma" w:cs="Tahoma"/>
          <w:b/>
          <w:sz w:val="24"/>
          <w:szCs w:val="24"/>
        </w:rPr>
      </w:pPr>
    </w:p>
    <w:p w:rsidR="00500FC6" w:rsidRPr="00651C89" w:rsidRDefault="00500FC6" w:rsidP="002F71E6">
      <w:pPr>
        <w:rPr>
          <w:rFonts w:ascii="Tahoma" w:hAnsi="Tahoma" w:cs="Tahoma"/>
          <w:b/>
          <w:sz w:val="24"/>
          <w:szCs w:val="24"/>
        </w:rPr>
      </w:pPr>
    </w:p>
    <w:p w:rsidR="002F71E6" w:rsidRPr="00651C89" w:rsidRDefault="002F71E6" w:rsidP="002F71E6">
      <w:pPr>
        <w:rPr>
          <w:rFonts w:ascii="Tahoma" w:hAnsi="Tahoma" w:cs="Tahoma"/>
          <w:b/>
          <w:sz w:val="24"/>
          <w:szCs w:val="24"/>
        </w:rPr>
      </w:pPr>
    </w:p>
    <w:p w:rsidR="002F71E6" w:rsidRDefault="002F71E6" w:rsidP="002F71E6">
      <w:pPr>
        <w:rPr>
          <w:rFonts w:ascii="Tahoma" w:hAnsi="Tahoma" w:cs="Tahoma"/>
          <w:b/>
          <w:sz w:val="24"/>
          <w:szCs w:val="24"/>
        </w:rPr>
      </w:pPr>
    </w:p>
    <w:p w:rsidR="00651C89" w:rsidRPr="00651C89" w:rsidRDefault="00651C89" w:rsidP="002F71E6">
      <w:pPr>
        <w:rPr>
          <w:rFonts w:ascii="Tahoma" w:hAnsi="Tahoma" w:cs="Tahoma"/>
          <w:b/>
          <w:sz w:val="24"/>
          <w:szCs w:val="24"/>
        </w:rPr>
      </w:pPr>
    </w:p>
    <w:p w:rsidR="002F71E6" w:rsidRPr="00651C89" w:rsidRDefault="002F71E6" w:rsidP="002F71E6">
      <w:pPr>
        <w:rPr>
          <w:rFonts w:ascii="Tahoma" w:hAnsi="Tahoma" w:cs="Tahoma"/>
          <w:b/>
          <w:sz w:val="24"/>
          <w:szCs w:val="24"/>
        </w:rPr>
      </w:pPr>
      <w:r w:rsidRPr="00651C89">
        <w:rPr>
          <w:rFonts w:ascii="Tahoma" w:hAnsi="Tahoma" w:cs="Tahoma"/>
          <w:b/>
          <w:sz w:val="24"/>
          <w:szCs w:val="24"/>
        </w:rPr>
        <w:lastRenderedPageBreak/>
        <w:t xml:space="preserve">1.- Introducción </w:t>
      </w:r>
    </w:p>
    <w:p w:rsidR="002F71E6" w:rsidRPr="00651C89" w:rsidRDefault="002F71E6" w:rsidP="002F71E6">
      <w:pPr>
        <w:jc w:val="both"/>
        <w:rPr>
          <w:rFonts w:ascii="Tahoma" w:hAnsi="Tahoma" w:cs="Tahoma"/>
          <w:sz w:val="24"/>
          <w:szCs w:val="24"/>
        </w:rPr>
      </w:pPr>
      <w:r w:rsidRPr="00651C89">
        <w:rPr>
          <w:rFonts w:ascii="Tahoma" w:hAnsi="Tahoma" w:cs="Tahoma"/>
          <w:sz w:val="24"/>
          <w:szCs w:val="24"/>
        </w:rPr>
        <w:t xml:space="preserve">La presente Evaluación se llevó a cabo de acuerdo al análisis en el contexto educativo nacional y en específico para el Estado de Baja California a través de los diferentes documentos estadísticos publicado en fuentes oficiales, sobre todo, de la Secretaría de Educación Pública (SEP). </w:t>
      </w:r>
    </w:p>
    <w:p w:rsidR="002F71E6" w:rsidRPr="00651C89" w:rsidRDefault="002F71E6" w:rsidP="002F71E6">
      <w:pPr>
        <w:autoSpaceDE w:val="0"/>
        <w:autoSpaceDN w:val="0"/>
        <w:adjustRightInd w:val="0"/>
        <w:spacing w:after="0"/>
        <w:jc w:val="both"/>
        <w:rPr>
          <w:rFonts w:ascii="Tahoma" w:hAnsi="Tahoma" w:cs="Tahoma"/>
          <w:color w:val="000000"/>
          <w:sz w:val="24"/>
          <w:szCs w:val="24"/>
        </w:rPr>
      </w:pPr>
      <w:r w:rsidRPr="00651C89">
        <w:rPr>
          <w:rFonts w:ascii="Tahoma" w:hAnsi="Tahoma" w:cs="Tahoma"/>
          <w:color w:val="000000"/>
          <w:sz w:val="24"/>
          <w:szCs w:val="24"/>
        </w:rPr>
        <w:t xml:space="preserve">Con la información obtenida se adquirió el contexto para dar inicio con el análisis central del presente documento, la Evaluación Específica del Desempeño del Fondo de Aportaciones para Nómina Educativa y el Gasto Operativo en el Estado de Baja California, el cual abarca los siguientes puntos: </w:t>
      </w:r>
    </w:p>
    <w:p w:rsidR="002F71E6" w:rsidRPr="00651C89" w:rsidRDefault="002F71E6" w:rsidP="002F71E6">
      <w:pPr>
        <w:autoSpaceDE w:val="0"/>
        <w:autoSpaceDN w:val="0"/>
        <w:adjustRightInd w:val="0"/>
        <w:spacing w:after="0"/>
        <w:jc w:val="both"/>
        <w:rPr>
          <w:rFonts w:ascii="Tahoma" w:hAnsi="Tahoma" w:cs="Tahoma"/>
          <w:color w:val="000000"/>
          <w:sz w:val="24"/>
          <w:szCs w:val="24"/>
        </w:rPr>
      </w:pPr>
    </w:p>
    <w:p w:rsidR="002F71E6" w:rsidRPr="00651C89" w:rsidRDefault="002F71E6" w:rsidP="002F71E6">
      <w:pPr>
        <w:pStyle w:val="Prrafodelista"/>
        <w:numPr>
          <w:ilvl w:val="0"/>
          <w:numId w:val="4"/>
        </w:num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Resultados obtenidos en el desempeño de los objetivos y metas planteados, </w:t>
      </w:r>
    </w:p>
    <w:p w:rsidR="002F71E6" w:rsidRPr="00651C89" w:rsidRDefault="002F71E6" w:rsidP="002F71E6">
      <w:pPr>
        <w:pStyle w:val="Prrafodelista"/>
        <w:numPr>
          <w:ilvl w:val="0"/>
          <w:numId w:val="4"/>
        </w:numPr>
        <w:autoSpaceDE w:val="0"/>
        <w:autoSpaceDN w:val="0"/>
        <w:adjustRightInd w:val="0"/>
        <w:spacing w:after="0"/>
        <w:jc w:val="both"/>
        <w:rPr>
          <w:rFonts w:ascii="Tahoma" w:hAnsi="Tahoma" w:cs="Tahoma"/>
          <w:sz w:val="24"/>
          <w:szCs w:val="24"/>
        </w:rPr>
      </w:pPr>
      <w:r w:rsidRPr="00651C89">
        <w:rPr>
          <w:rFonts w:ascii="Tahoma" w:hAnsi="Tahoma" w:cs="Tahoma"/>
          <w:sz w:val="24"/>
          <w:szCs w:val="24"/>
        </w:rPr>
        <w:t>Indicadores de resultado,</w:t>
      </w:r>
    </w:p>
    <w:p w:rsidR="002F71E6" w:rsidRPr="00651C89" w:rsidRDefault="002F71E6" w:rsidP="002F71E6">
      <w:pPr>
        <w:pStyle w:val="Prrafodelista"/>
        <w:numPr>
          <w:ilvl w:val="0"/>
          <w:numId w:val="4"/>
        </w:numPr>
        <w:autoSpaceDE w:val="0"/>
        <w:autoSpaceDN w:val="0"/>
        <w:adjustRightInd w:val="0"/>
        <w:spacing w:after="0"/>
        <w:jc w:val="both"/>
        <w:rPr>
          <w:rFonts w:ascii="Tahoma" w:hAnsi="Tahoma" w:cs="Tahoma"/>
          <w:sz w:val="24"/>
          <w:szCs w:val="24"/>
        </w:rPr>
      </w:pPr>
      <w:r w:rsidRPr="00651C89">
        <w:rPr>
          <w:rFonts w:ascii="Tahoma" w:hAnsi="Tahoma" w:cs="Tahoma"/>
          <w:sz w:val="24"/>
          <w:szCs w:val="24"/>
        </w:rPr>
        <w:t>Desempeño presupuestal del Fondo, y</w:t>
      </w:r>
    </w:p>
    <w:p w:rsidR="002F71E6" w:rsidRPr="00651C89" w:rsidRDefault="002F71E6" w:rsidP="002F71E6">
      <w:pPr>
        <w:pStyle w:val="Prrafodelista"/>
        <w:numPr>
          <w:ilvl w:val="0"/>
          <w:numId w:val="4"/>
        </w:num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Análisis FODA (Fortalezas, Oportunidades, Debilidades y Amenazas). </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Los cuales se analizaron tanto con investigación de gabinete como a través de entrevistas a funcionarios que operan el Fondo.</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El Fondo tiene como objetivo el apoyar a las Entidades Federativas para que cumplan sus funciones en materia de educación básica y normal, hay que recordar que el derecho a la educación en nuestro País se encuentra contenido en la Constitución Política de los Estados Unidos Mexicanos en su Artículo Tercero, el cual establece que todo individuo tiene derecho a recibir educación por lo cual el Estado (Federación, Estados, Distrito Federal y Municipios), impartirá educación preescolar, primaria, secundaria y media superior; las tres primeras conforman la educación básica la cual es obligatoria al igual que la educación media superior. Por lo anterior expuesto, se considera de especial relevancia la Evaluación presentada.</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Default="002F71E6" w:rsidP="002F71E6">
      <w:pPr>
        <w:autoSpaceDE w:val="0"/>
        <w:autoSpaceDN w:val="0"/>
        <w:adjustRightInd w:val="0"/>
        <w:spacing w:after="0"/>
        <w:jc w:val="both"/>
        <w:rPr>
          <w:rFonts w:ascii="Tahoma" w:hAnsi="Tahoma" w:cs="Tahoma"/>
          <w:sz w:val="24"/>
          <w:szCs w:val="24"/>
        </w:rPr>
      </w:pPr>
    </w:p>
    <w:p w:rsidR="00651C89" w:rsidRDefault="00651C89" w:rsidP="002F71E6">
      <w:pPr>
        <w:autoSpaceDE w:val="0"/>
        <w:autoSpaceDN w:val="0"/>
        <w:adjustRightInd w:val="0"/>
        <w:spacing w:after="0"/>
        <w:jc w:val="both"/>
        <w:rPr>
          <w:rFonts w:ascii="Tahoma" w:hAnsi="Tahoma" w:cs="Tahoma"/>
          <w:sz w:val="24"/>
          <w:szCs w:val="24"/>
        </w:rPr>
      </w:pPr>
    </w:p>
    <w:p w:rsidR="00651C89" w:rsidRPr="00651C89" w:rsidRDefault="00651C89" w:rsidP="002F71E6">
      <w:pPr>
        <w:autoSpaceDE w:val="0"/>
        <w:autoSpaceDN w:val="0"/>
        <w:adjustRightInd w:val="0"/>
        <w:spacing w:after="0"/>
        <w:jc w:val="both"/>
        <w:rPr>
          <w:rFonts w:ascii="Tahoma" w:hAnsi="Tahoma" w:cs="Tahoma"/>
          <w:sz w:val="24"/>
          <w:szCs w:val="24"/>
        </w:rPr>
      </w:pPr>
    </w:p>
    <w:p w:rsidR="001B060F" w:rsidRPr="00651C89" w:rsidRDefault="001B060F" w:rsidP="002F71E6">
      <w:pPr>
        <w:autoSpaceDE w:val="0"/>
        <w:autoSpaceDN w:val="0"/>
        <w:adjustRightInd w:val="0"/>
        <w:spacing w:after="0"/>
        <w:jc w:val="both"/>
        <w:rPr>
          <w:rFonts w:ascii="Tahoma" w:hAnsi="Tahoma" w:cs="Tahoma"/>
          <w:sz w:val="24"/>
          <w:szCs w:val="24"/>
        </w:rPr>
      </w:pPr>
    </w:p>
    <w:p w:rsidR="001B060F" w:rsidRPr="00651C89" w:rsidRDefault="001B060F"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r w:rsidRPr="00651C89">
        <w:rPr>
          <w:rFonts w:ascii="Tahoma" w:hAnsi="Tahoma" w:cs="Tahoma"/>
          <w:b/>
          <w:sz w:val="24"/>
          <w:szCs w:val="24"/>
        </w:rPr>
        <w:t>2.- Datos Generales del Fondo</w:t>
      </w: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r w:rsidRPr="00651C89">
        <w:rPr>
          <w:rFonts w:ascii="Tahoma" w:hAnsi="Tahoma" w:cs="Tahoma"/>
          <w:b/>
          <w:sz w:val="24"/>
          <w:szCs w:val="24"/>
        </w:rPr>
        <w:t>Nombre</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Fondo de Aportaciones para la Nómina Educativa y el Gasto Operativo (FONE)</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r w:rsidRPr="00651C89">
        <w:rPr>
          <w:rFonts w:ascii="Tahoma" w:hAnsi="Tahoma" w:cs="Tahoma"/>
          <w:b/>
          <w:sz w:val="24"/>
          <w:szCs w:val="24"/>
        </w:rPr>
        <w:t>Entidad Paraestatal responsable del Fondo</w:t>
      </w: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La Entidad Paraestatal responsable de este fondo es el Instituto de Servicios Educativos y Pedagógicos del Estado de Baja California. (ISEP), mientras que la  Dirección de Planeación, Programación y Presupuesto, es la Unidad Responsable de brindar la información a través del Sistema del Formato Único (SFU) de la Secretaría de Hacienda y Crédito Público todos los avances.</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r w:rsidRPr="00651C89">
        <w:rPr>
          <w:rFonts w:ascii="Tahoma" w:hAnsi="Tahoma" w:cs="Tahoma"/>
          <w:b/>
          <w:sz w:val="24"/>
          <w:szCs w:val="24"/>
        </w:rPr>
        <w:t xml:space="preserve">Presupuesto autorizado, modificado y ejercido. </w:t>
      </w: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El Fondo de Aportaciones para la nómina Educativa y el Gasto Operativo (FONE), tiene las siguientes asignaciones autorizadas para el Estado de Baja California: </w:t>
      </w:r>
    </w:p>
    <w:p w:rsidR="002F71E6" w:rsidRPr="00651C89" w:rsidRDefault="002F71E6" w:rsidP="002F71E6">
      <w:pPr>
        <w:autoSpaceDE w:val="0"/>
        <w:autoSpaceDN w:val="0"/>
        <w:adjustRightInd w:val="0"/>
        <w:spacing w:after="0"/>
        <w:jc w:val="both"/>
        <w:rPr>
          <w:rFonts w:ascii="Tahoma" w:hAnsi="Tahoma" w:cs="Tahoma"/>
          <w:sz w:val="24"/>
          <w:szCs w:val="24"/>
        </w:rPr>
      </w:pPr>
    </w:p>
    <w:tbl>
      <w:tblPr>
        <w:tblStyle w:val="Tablaconcuadrcula"/>
        <w:tblW w:w="9287" w:type="dxa"/>
        <w:jc w:val="center"/>
        <w:tblLook w:val="04A0"/>
      </w:tblPr>
      <w:tblGrid>
        <w:gridCol w:w="2643"/>
        <w:gridCol w:w="2115"/>
        <w:gridCol w:w="2414"/>
        <w:gridCol w:w="2115"/>
      </w:tblGrid>
      <w:tr w:rsidR="002F71E6" w:rsidRPr="00651C89" w:rsidTr="000D38C7">
        <w:trPr>
          <w:trHeight w:val="680"/>
          <w:jc w:val="center"/>
        </w:trPr>
        <w:tc>
          <w:tcPr>
            <w:tcW w:w="2862" w:type="dxa"/>
            <w:vAlign w:val="center"/>
          </w:tcPr>
          <w:p w:rsidR="002F71E6" w:rsidRPr="00651C89" w:rsidRDefault="002F71E6" w:rsidP="000D38C7">
            <w:pPr>
              <w:autoSpaceDE w:val="0"/>
              <w:autoSpaceDN w:val="0"/>
              <w:adjustRightInd w:val="0"/>
              <w:jc w:val="center"/>
              <w:rPr>
                <w:rFonts w:ascii="Tahoma" w:hAnsi="Tahoma" w:cs="Tahoma"/>
                <w:b/>
                <w:sz w:val="20"/>
                <w:szCs w:val="20"/>
              </w:rPr>
            </w:pPr>
          </w:p>
        </w:tc>
        <w:tc>
          <w:tcPr>
            <w:tcW w:w="2068" w:type="dxa"/>
            <w:vAlign w:val="center"/>
          </w:tcPr>
          <w:p w:rsidR="002F71E6" w:rsidRPr="00651C89" w:rsidRDefault="002F71E6" w:rsidP="000D38C7">
            <w:pPr>
              <w:autoSpaceDE w:val="0"/>
              <w:autoSpaceDN w:val="0"/>
              <w:adjustRightInd w:val="0"/>
              <w:jc w:val="center"/>
              <w:rPr>
                <w:rFonts w:ascii="Tahoma" w:hAnsi="Tahoma" w:cs="Tahoma"/>
                <w:b/>
                <w:sz w:val="20"/>
                <w:szCs w:val="20"/>
              </w:rPr>
            </w:pPr>
            <w:r w:rsidRPr="00651C89">
              <w:rPr>
                <w:rFonts w:ascii="Tahoma" w:hAnsi="Tahoma" w:cs="Tahoma"/>
                <w:b/>
                <w:sz w:val="20"/>
                <w:szCs w:val="20"/>
              </w:rPr>
              <w:t>Asignación inicial</w:t>
            </w:r>
          </w:p>
          <w:p w:rsidR="002F71E6" w:rsidRPr="00651C89" w:rsidRDefault="002F71E6" w:rsidP="000D38C7">
            <w:pPr>
              <w:autoSpaceDE w:val="0"/>
              <w:autoSpaceDN w:val="0"/>
              <w:adjustRightInd w:val="0"/>
              <w:jc w:val="center"/>
              <w:rPr>
                <w:rFonts w:ascii="Tahoma" w:hAnsi="Tahoma" w:cs="Tahoma"/>
                <w:b/>
                <w:sz w:val="20"/>
                <w:szCs w:val="20"/>
              </w:rPr>
            </w:pPr>
            <w:r w:rsidRPr="00651C89">
              <w:rPr>
                <w:rFonts w:ascii="Tahoma" w:hAnsi="Tahoma" w:cs="Tahoma"/>
                <w:b/>
                <w:sz w:val="20"/>
                <w:szCs w:val="20"/>
              </w:rPr>
              <w:t>FONE -SHCP</w:t>
            </w:r>
          </w:p>
        </w:tc>
        <w:tc>
          <w:tcPr>
            <w:tcW w:w="2481" w:type="dxa"/>
            <w:vAlign w:val="center"/>
          </w:tcPr>
          <w:p w:rsidR="002F71E6" w:rsidRPr="00651C89" w:rsidRDefault="002F71E6" w:rsidP="000D38C7">
            <w:pPr>
              <w:autoSpaceDE w:val="0"/>
              <w:autoSpaceDN w:val="0"/>
              <w:adjustRightInd w:val="0"/>
              <w:jc w:val="center"/>
              <w:rPr>
                <w:rFonts w:ascii="Tahoma" w:hAnsi="Tahoma" w:cs="Tahoma"/>
                <w:b/>
                <w:sz w:val="20"/>
                <w:szCs w:val="20"/>
              </w:rPr>
            </w:pPr>
            <w:r w:rsidRPr="00651C89">
              <w:rPr>
                <w:rFonts w:ascii="Tahoma" w:hAnsi="Tahoma" w:cs="Tahoma"/>
                <w:b/>
                <w:sz w:val="20"/>
                <w:szCs w:val="20"/>
              </w:rPr>
              <w:t>Presupuesto Modificado</w:t>
            </w:r>
          </w:p>
          <w:p w:rsidR="002F71E6" w:rsidRPr="00651C89" w:rsidRDefault="002F71E6" w:rsidP="000D38C7">
            <w:pPr>
              <w:autoSpaceDE w:val="0"/>
              <w:autoSpaceDN w:val="0"/>
              <w:adjustRightInd w:val="0"/>
              <w:jc w:val="center"/>
              <w:rPr>
                <w:rFonts w:ascii="Tahoma" w:hAnsi="Tahoma" w:cs="Tahoma"/>
                <w:b/>
                <w:sz w:val="20"/>
                <w:szCs w:val="20"/>
              </w:rPr>
            </w:pPr>
            <w:r w:rsidRPr="00651C89">
              <w:rPr>
                <w:rFonts w:ascii="Tahoma" w:hAnsi="Tahoma" w:cs="Tahoma"/>
                <w:b/>
                <w:sz w:val="20"/>
                <w:szCs w:val="20"/>
              </w:rPr>
              <w:t>FONE-SHCP-SFU</w:t>
            </w:r>
          </w:p>
        </w:tc>
        <w:tc>
          <w:tcPr>
            <w:tcW w:w="1876" w:type="dxa"/>
            <w:vAlign w:val="center"/>
          </w:tcPr>
          <w:p w:rsidR="002F71E6" w:rsidRPr="00651C89" w:rsidRDefault="002F71E6" w:rsidP="000D38C7">
            <w:pPr>
              <w:autoSpaceDE w:val="0"/>
              <w:autoSpaceDN w:val="0"/>
              <w:adjustRightInd w:val="0"/>
              <w:jc w:val="center"/>
              <w:rPr>
                <w:rFonts w:ascii="Tahoma" w:hAnsi="Tahoma" w:cs="Tahoma"/>
                <w:b/>
                <w:sz w:val="20"/>
                <w:szCs w:val="20"/>
              </w:rPr>
            </w:pPr>
            <w:r w:rsidRPr="00651C89">
              <w:rPr>
                <w:rFonts w:ascii="Tahoma" w:hAnsi="Tahoma" w:cs="Tahoma"/>
                <w:b/>
                <w:sz w:val="20"/>
                <w:szCs w:val="20"/>
              </w:rPr>
              <w:t>Presupuesto Pagado FONE -SHCP</w:t>
            </w:r>
          </w:p>
        </w:tc>
      </w:tr>
      <w:tr w:rsidR="002F71E6" w:rsidRPr="00651C89" w:rsidTr="000D38C7">
        <w:trPr>
          <w:trHeight w:val="87"/>
          <w:jc w:val="center"/>
        </w:trPr>
        <w:tc>
          <w:tcPr>
            <w:tcW w:w="2862" w:type="dxa"/>
          </w:tcPr>
          <w:p w:rsidR="002F71E6" w:rsidRPr="00651C89" w:rsidRDefault="002F71E6" w:rsidP="000D38C7">
            <w:pPr>
              <w:autoSpaceDE w:val="0"/>
              <w:autoSpaceDN w:val="0"/>
              <w:adjustRightInd w:val="0"/>
              <w:jc w:val="both"/>
              <w:rPr>
                <w:rFonts w:ascii="Tahoma" w:hAnsi="Tahoma" w:cs="Tahoma"/>
                <w:b/>
                <w:sz w:val="20"/>
                <w:szCs w:val="20"/>
              </w:rPr>
            </w:pPr>
            <w:r w:rsidRPr="00651C89">
              <w:rPr>
                <w:rFonts w:ascii="Tahoma" w:hAnsi="Tahoma" w:cs="Tahoma"/>
                <w:b/>
                <w:sz w:val="20"/>
                <w:szCs w:val="20"/>
              </w:rPr>
              <w:t>Servicios Personales</w:t>
            </w:r>
          </w:p>
        </w:tc>
        <w:tc>
          <w:tcPr>
            <w:tcW w:w="2068" w:type="dxa"/>
            <w:shd w:val="clear" w:color="auto" w:fill="auto"/>
          </w:tcPr>
          <w:p w:rsidR="002F71E6" w:rsidRPr="00651C89" w:rsidRDefault="002F71E6" w:rsidP="000D38C7">
            <w:pPr>
              <w:autoSpaceDE w:val="0"/>
              <w:autoSpaceDN w:val="0"/>
              <w:adjustRightInd w:val="0"/>
              <w:jc w:val="right"/>
              <w:rPr>
                <w:rFonts w:ascii="Tahoma" w:hAnsi="Tahoma" w:cs="Tahoma"/>
                <w:sz w:val="20"/>
                <w:szCs w:val="20"/>
              </w:rPr>
            </w:pPr>
            <w:r w:rsidRPr="00651C89">
              <w:rPr>
                <w:rFonts w:ascii="Tahoma" w:hAnsi="Tahoma" w:cs="Tahoma"/>
                <w:sz w:val="20"/>
                <w:szCs w:val="20"/>
              </w:rPr>
              <w:t>9’481,569,345.98</w:t>
            </w:r>
          </w:p>
        </w:tc>
        <w:tc>
          <w:tcPr>
            <w:tcW w:w="2481" w:type="dxa"/>
            <w:shd w:val="clear" w:color="auto" w:fill="auto"/>
          </w:tcPr>
          <w:p w:rsidR="002F71E6" w:rsidRPr="00651C89" w:rsidRDefault="000750ED" w:rsidP="000750ED">
            <w:pPr>
              <w:autoSpaceDE w:val="0"/>
              <w:autoSpaceDN w:val="0"/>
              <w:adjustRightInd w:val="0"/>
              <w:jc w:val="right"/>
              <w:rPr>
                <w:rFonts w:ascii="Tahoma" w:hAnsi="Tahoma" w:cs="Tahoma"/>
                <w:sz w:val="20"/>
                <w:szCs w:val="20"/>
              </w:rPr>
            </w:pPr>
            <w:r w:rsidRPr="00651C89">
              <w:rPr>
                <w:rFonts w:ascii="Tahoma" w:hAnsi="Tahoma" w:cs="Tahoma"/>
                <w:sz w:val="20"/>
                <w:szCs w:val="20"/>
              </w:rPr>
              <w:t>9’992</w:t>
            </w:r>
            <w:r w:rsidR="002F71E6" w:rsidRPr="00651C89">
              <w:rPr>
                <w:rFonts w:ascii="Tahoma" w:hAnsi="Tahoma" w:cs="Tahoma"/>
                <w:sz w:val="20"/>
                <w:szCs w:val="20"/>
              </w:rPr>
              <w:t>,</w:t>
            </w:r>
            <w:r w:rsidRPr="00651C89">
              <w:rPr>
                <w:rFonts w:ascii="Tahoma" w:hAnsi="Tahoma" w:cs="Tahoma"/>
                <w:sz w:val="20"/>
                <w:szCs w:val="20"/>
              </w:rPr>
              <w:t>701</w:t>
            </w:r>
            <w:r w:rsidR="002F71E6" w:rsidRPr="00651C89">
              <w:rPr>
                <w:rFonts w:ascii="Tahoma" w:hAnsi="Tahoma" w:cs="Tahoma"/>
                <w:sz w:val="20"/>
                <w:szCs w:val="20"/>
              </w:rPr>
              <w:t>,</w:t>
            </w:r>
            <w:r w:rsidRPr="00651C89">
              <w:rPr>
                <w:rFonts w:ascii="Tahoma" w:hAnsi="Tahoma" w:cs="Tahoma"/>
                <w:sz w:val="20"/>
                <w:szCs w:val="20"/>
              </w:rPr>
              <w:t>560.77</w:t>
            </w:r>
          </w:p>
        </w:tc>
        <w:tc>
          <w:tcPr>
            <w:tcW w:w="1876" w:type="dxa"/>
            <w:shd w:val="clear" w:color="auto" w:fill="auto"/>
          </w:tcPr>
          <w:p w:rsidR="002F71E6" w:rsidRPr="00651C89" w:rsidRDefault="000750ED" w:rsidP="000750ED">
            <w:pPr>
              <w:autoSpaceDE w:val="0"/>
              <w:autoSpaceDN w:val="0"/>
              <w:adjustRightInd w:val="0"/>
              <w:jc w:val="right"/>
              <w:rPr>
                <w:rFonts w:ascii="Tahoma" w:hAnsi="Tahoma" w:cs="Tahoma"/>
                <w:sz w:val="20"/>
                <w:szCs w:val="20"/>
              </w:rPr>
            </w:pPr>
            <w:r w:rsidRPr="00651C89">
              <w:rPr>
                <w:rFonts w:ascii="Tahoma" w:hAnsi="Tahoma" w:cs="Tahoma"/>
                <w:sz w:val="20"/>
                <w:szCs w:val="20"/>
              </w:rPr>
              <w:t>9</w:t>
            </w:r>
            <w:r w:rsidR="002F71E6" w:rsidRPr="00651C89">
              <w:rPr>
                <w:rFonts w:ascii="Tahoma" w:hAnsi="Tahoma" w:cs="Tahoma"/>
                <w:sz w:val="20"/>
                <w:szCs w:val="20"/>
              </w:rPr>
              <w:t>,</w:t>
            </w:r>
            <w:r w:rsidRPr="00651C89">
              <w:rPr>
                <w:rFonts w:ascii="Tahoma" w:hAnsi="Tahoma" w:cs="Tahoma"/>
                <w:sz w:val="20"/>
                <w:szCs w:val="20"/>
              </w:rPr>
              <w:t>992</w:t>
            </w:r>
            <w:r w:rsidR="002F71E6" w:rsidRPr="00651C89">
              <w:rPr>
                <w:rFonts w:ascii="Tahoma" w:hAnsi="Tahoma" w:cs="Tahoma"/>
                <w:sz w:val="20"/>
                <w:szCs w:val="20"/>
              </w:rPr>
              <w:t>,</w:t>
            </w:r>
            <w:r w:rsidRPr="00651C89">
              <w:rPr>
                <w:rFonts w:ascii="Tahoma" w:hAnsi="Tahoma" w:cs="Tahoma"/>
                <w:sz w:val="20"/>
                <w:szCs w:val="20"/>
              </w:rPr>
              <w:t>701</w:t>
            </w:r>
            <w:r w:rsidR="002F71E6" w:rsidRPr="00651C89">
              <w:rPr>
                <w:rFonts w:ascii="Tahoma" w:hAnsi="Tahoma" w:cs="Tahoma"/>
                <w:sz w:val="20"/>
                <w:szCs w:val="20"/>
              </w:rPr>
              <w:t>,</w:t>
            </w:r>
            <w:r w:rsidRPr="00651C89">
              <w:rPr>
                <w:rFonts w:ascii="Tahoma" w:hAnsi="Tahoma" w:cs="Tahoma"/>
                <w:sz w:val="20"/>
                <w:szCs w:val="20"/>
              </w:rPr>
              <w:t>56</w:t>
            </w:r>
            <w:r w:rsidR="002F71E6" w:rsidRPr="00651C89">
              <w:rPr>
                <w:rFonts w:ascii="Tahoma" w:hAnsi="Tahoma" w:cs="Tahoma"/>
                <w:sz w:val="20"/>
                <w:szCs w:val="20"/>
              </w:rPr>
              <w:t>0.</w:t>
            </w:r>
            <w:r w:rsidRPr="00651C89">
              <w:rPr>
                <w:rFonts w:ascii="Tahoma" w:hAnsi="Tahoma" w:cs="Tahoma"/>
                <w:sz w:val="20"/>
                <w:szCs w:val="20"/>
              </w:rPr>
              <w:t>77</w:t>
            </w:r>
          </w:p>
        </w:tc>
      </w:tr>
      <w:tr w:rsidR="002F71E6" w:rsidRPr="00651C89" w:rsidTr="000D38C7">
        <w:trPr>
          <w:trHeight w:val="223"/>
          <w:jc w:val="center"/>
        </w:trPr>
        <w:tc>
          <w:tcPr>
            <w:tcW w:w="2862" w:type="dxa"/>
          </w:tcPr>
          <w:p w:rsidR="002F71E6" w:rsidRPr="00651C89" w:rsidRDefault="002F71E6" w:rsidP="000D38C7">
            <w:pPr>
              <w:autoSpaceDE w:val="0"/>
              <w:autoSpaceDN w:val="0"/>
              <w:adjustRightInd w:val="0"/>
              <w:jc w:val="both"/>
              <w:rPr>
                <w:rFonts w:ascii="Tahoma" w:hAnsi="Tahoma" w:cs="Tahoma"/>
                <w:b/>
                <w:sz w:val="20"/>
                <w:szCs w:val="20"/>
              </w:rPr>
            </w:pPr>
            <w:r w:rsidRPr="00651C89">
              <w:rPr>
                <w:rFonts w:ascii="Tahoma" w:hAnsi="Tahoma" w:cs="Tahoma"/>
                <w:b/>
                <w:sz w:val="20"/>
                <w:szCs w:val="20"/>
              </w:rPr>
              <w:t xml:space="preserve">Gastos de Operación </w:t>
            </w:r>
          </w:p>
        </w:tc>
        <w:tc>
          <w:tcPr>
            <w:tcW w:w="2068" w:type="dxa"/>
            <w:shd w:val="clear" w:color="auto" w:fill="auto"/>
          </w:tcPr>
          <w:p w:rsidR="002F71E6" w:rsidRPr="00651C89" w:rsidRDefault="002F71E6" w:rsidP="000D38C7">
            <w:pPr>
              <w:autoSpaceDE w:val="0"/>
              <w:autoSpaceDN w:val="0"/>
              <w:adjustRightInd w:val="0"/>
              <w:jc w:val="right"/>
              <w:rPr>
                <w:rFonts w:ascii="Tahoma" w:hAnsi="Tahoma" w:cs="Tahoma"/>
                <w:sz w:val="20"/>
                <w:szCs w:val="20"/>
              </w:rPr>
            </w:pPr>
            <w:r w:rsidRPr="00651C89">
              <w:rPr>
                <w:rFonts w:ascii="Tahoma" w:hAnsi="Tahoma" w:cs="Tahoma"/>
                <w:sz w:val="20"/>
                <w:szCs w:val="20"/>
              </w:rPr>
              <w:t>1’045,216,724.10</w:t>
            </w:r>
          </w:p>
        </w:tc>
        <w:tc>
          <w:tcPr>
            <w:tcW w:w="2481" w:type="dxa"/>
            <w:shd w:val="clear" w:color="auto" w:fill="auto"/>
          </w:tcPr>
          <w:p w:rsidR="002F71E6" w:rsidRPr="00651C89" w:rsidRDefault="002F71E6" w:rsidP="000D38C7">
            <w:pPr>
              <w:autoSpaceDE w:val="0"/>
              <w:autoSpaceDN w:val="0"/>
              <w:adjustRightInd w:val="0"/>
              <w:jc w:val="right"/>
              <w:rPr>
                <w:rFonts w:ascii="Tahoma" w:hAnsi="Tahoma" w:cs="Tahoma"/>
                <w:sz w:val="20"/>
                <w:szCs w:val="20"/>
              </w:rPr>
            </w:pPr>
            <w:r w:rsidRPr="00651C89">
              <w:rPr>
                <w:rFonts w:ascii="Tahoma" w:hAnsi="Tahoma" w:cs="Tahoma"/>
                <w:sz w:val="20"/>
                <w:szCs w:val="20"/>
              </w:rPr>
              <w:t>1’043,648,899.10</w:t>
            </w:r>
          </w:p>
        </w:tc>
        <w:tc>
          <w:tcPr>
            <w:tcW w:w="1876" w:type="dxa"/>
            <w:shd w:val="clear" w:color="auto" w:fill="auto"/>
          </w:tcPr>
          <w:p w:rsidR="002F71E6" w:rsidRPr="00651C89" w:rsidRDefault="000750ED" w:rsidP="000D38C7">
            <w:pPr>
              <w:autoSpaceDE w:val="0"/>
              <w:autoSpaceDN w:val="0"/>
              <w:adjustRightInd w:val="0"/>
              <w:jc w:val="right"/>
              <w:rPr>
                <w:rFonts w:ascii="Tahoma" w:hAnsi="Tahoma" w:cs="Tahoma"/>
                <w:sz w:val="20"/>
                <w:szCs w:val="20"/>
              </w:rPr>
            </w:pPr>
            <w:r w:rsidRPr="00651C89">
              <w:rPr>
                <w:rFonts w:ascii="Tahoma" w:hAnsi="Tahoma" w:cs="Tahoma"/>
                <w:sz w:val="20"/>
                <w:szCs w:val="20"/>
              </w:rPr>
              <w:t>1’043,648,899.00</w:t>
            </w:r>
          </w:p>
        </w:tc>
      </w:tr>
      <w:tr w:rsidR="002F71E6" w:rsidRPr="00651C89" w:rsidTr="000D38C7">
        <w:trPr>
          <w:trHeight w:val="87"/>
          <w:jc w:val="center"/>
        </w:trPr>
        <w:tc>
          <w:tcPr>
            <w:tcW w:w="2862" w:type="dxa"/>
          </w:tcPr>
          <w:p w:rsidR="002F71E6" w:rsidRPr="00651C89" w:rsidRDefault="002F71E6" w:rsidP="000D38C7">
            <w:pPr>
              <w:autoSpaceDE w:val="0"/>
              <w:autoSpaceDN w:val="0"/>
              <w:adjustRightInd w:val="0"/>
              <w:jc w:val="both"/>
              <w:rPr>
                <w:rFonts w:ascii="Tahoma" w:hAnsi="Tahoma" w:cs="Tahoma"/>
                <w:b/>
                <w:sz w:val="20"/>
                <w:szCs w:val="20"/>
              </w:rPr>
            </w:pPr>
            <w:r w:rsidRPr="00651C89">
              <w:rPr>
                <w:rFonts w:ascii="Tahoma" w:hAnsi="Tahoma" w:cs="Tahoma"/>
                <w:b/>
                <w:sz w:val="20"/>
                <w:szCs w:val="20"/>
              </w:rPr>
              <w:t xml:space="preserve">Fondo de Compensación </w:t>
            </w:r>
          </w:p>
        </w:tc>
        <w:tc>
          <w:tcPr>
            <w:tcW w:w="2068" w:type="dxa"/>
            <w:shd w:val="clear" w:color="auto" w:fill="auto"/>
          </w:tcPr>
          <w:p w:rsidR="002F71E6" w:rsidRPr="00651C89" w:rsidRDefault="002F71E6" w:rsidP="000D38C7">
            <w:pPr>
              <w:autoSpaceDE w:val="0"/>
              <w:autoSpaceDN w:val="0"/>
              <w:adjustRightInd w:val="0"/>
              <w:jc w:val="right"/>
              <w:rPr>
                <w:rFonts w:ascii="Tahoma" w:hAnsi="Tahoma" w:cs="Tahoma"/>
                <w:sz w:val="20"/>
                <w:szCs w:val="20"/>
              </w:rPr>
            </w:pPr>
            <w:r w:rsidRPr="00651C89">
              <w:rPr>
                <w:rFonts w:ascii="Tahoma" w:hAnsi="Tahoma" w:cs="Tahoma"/>
                <w:sz w:val="20"/>
                <w:szCs w:val="20"/>
              </w:rPr>
              <w:t>199’656,015.03</w:t>
            </w:r>
          </w:p>
        </w:tc>
        <w:tc>
          <w:tcPr>
            <w:tcW w:w="2481" w:type="dxa"/>
            <w:shd w:val="clear" w:color="auto" w:fill="auto"/>
          </w:tcPr>
          <w:p w:rsidR="002F71E6" w:rsidRPr="00651C89" w:rsidRDefault="002F71E6" w:rsidP="000D38C7">
            <w:pPr>
              <w:autoSpaceDE w:val="0"/>
              <w:autoSpaceDN w:val="0"/>
              <w:adjustRightInd w:val="0"/>
              <w:jc w:val="right"/>
              <w:rPr>
                <w:rFonts w:ascii="Tahoma" w:hAnsi="Tahoma" w:cs="Tahoma"/>
                <w:sz w:val="20"/>
                <w:szCs w:val="20"/>
              </w:rPr>
            </w:pPr>
            <w:r w:rsidRPr="00651C89">
              <w:rPr>
                <w:rFonts w:ascii="Tahoma" w:hAnsi="Tahoma" w:cs="Tahoma"/>
                <w:sz w:val="20"/>
                <w:szCs w:val="20"/>
              </w:rPr>
              <w:t>199’356,530.98</w:t>
            </w:r>
          </w:p>
        </w:tc>
        <w:tc>
          <w:tcPr>
            <w:tcW w:w="1876" w:type="dxa"/>
            <w:shd w:val="clear" w:color="auto" w:fill="auto"/>
          </w:tcPr>
          <w:p w:rsidR="002F71E6" w:rsidRPr="00651C89" w:rsidRDefault="000750ED" w:rsidP="000D38C7">
            <w:pPr>
              <w:autoSpaceDE w:val="0"/>
              <w:autoSpaceDN w:val="0"/>
              <w:adjustRightInd w:val="0"/>
              <w:jc w:val="right"/>
              <w:rPr>
                <w:rFonts w:ascii="Tahoma" w:hAnsi="Tahoma" w:cs="Tahoma"/>
                <w:sz w:val="20"/>
                <w:szCs w:val="20"/>
              </w:rPr>
            </w:pPr>
            <w:r w:rsidRPr="00651C89">
              <w:rPr>
                <w:rFonts w:ascii="Tahoma" w:hAnsi="Tahoma" w:cs="Tahoma"/>
                <w:sz w:val="20"/>
                <w:szCs w:val="20"/>
              </w:rPr>
              <w:t>199’356,531.00</w:t>
            </w:r>
          </w:p>
        </w:tc>
      </w:tr>
      <w:tr w:rsidR="002F71E6" w:rsidRPr="00651C89" w:rsidTr="000D38C7">
        <w:trPr>
          <w:trHeight w:val="88"/>
          <w:jc w:val="center"/>
        </w:trPr>
        <w:tc>
          <w:tcPr>
            <w:tcW w:w="2862" w:type="dxa"/>
          </w:tcPr>
          <w:p w:rsidR="002F71E6" w:rsidRPr="00651C89" w:rsidRDefault="002F71E6" w:rsidP="000D38C7">
            <w:pPr>
              <w:autoSpaceDE w:val="0"/>
              <w:autoSpaceDN w:val="0"/>
              <w:adjustRightInd w:val="0"/>
              <w:jc w:val="both"/>
              <w:rPr>
                <w:rFonts w:ascii="Tahoma" w:hAnsi="Tahoma" w:cs="Tahoma"/>
                <w:b/>
                <w:sz w:val="20"/>
                <w:szCs w:val="20"/>
              </w:rPr>
            </w:pPr>
            <w:r w:rsidRPr="00651C89">
              <w:rPr>
                <w:rFonts w:ascii="Tahoma" w:hAnsi="Tahoma" w:cs="Tahoma"/>
                <w:b/>
                <w:sz w:val="20"/>
                <w:szCs w:val="20"/>
              </w:rPr>
              <w:t>Total</w:t>
            </w:r>
          </w:p>
        </w:tc>
        <w:tc>
          <w:tcPr>
            <w:tcW w:w="2068" w:type="dxa"/>
          </w:tcPr>
          <w:p w:rsidR="002F71E6" w:rsidRPr="00651C89" w:rsidRDefault="002F71E6" w:rsidP="000D38C7">
            <w:pPr>
              <w:autoSpaceDE w:val="0"/>
              <w:autoSpaceDN w:val="0"/>
              <w:adjustRightInd w:val="0"/>
              <w:jc w:val="right"/>
              <w:rPr>
                <w:rFonts w:ascii="Tahoma" w:hAnsi="Tahoma" w:cs="Tahoma"/>
                <w:b/>
                <w:sz w:val="20"/>
                <w:szCs w:val="20"/>
              </w:rPr>
            </w:pPr>
            <w:r w:rsidRPr="00651C89">
              <w:rPr>
                <w:rFonts w:ascii="Tahoma" w:hAnsi="Tahoma" w:cs="Tahoma"/>
                <w:b/>
                <w:sz w:val="20"/>
                <w:szCs w:val="20"/>
              </w:rPr>
              <w:t>10’726,442,085.11</w:t>
            </w:r>
          </w:p>
        </w:tc>
        <w:tc>
          <w:tcPr>
            <w:tcW w:w="2481" w:type="dxa"/>
          </w:tcPr>
          <w:p w:rsidR="002F71E6" w:rsidRPr="00651C89" w:rsidRDefault="000750ED" w:rsidP="000750ED">
            <w:pPr>
              <w:jc w:val="right"/>
              <w:rPr>
                <w:rFonts w:ascii="Tahoma" w:hAnsi="Tahoma" w:cs="Tahoma"/>
                <w:b/>
                <w:color w:val="000000"/>
                <w:sz w:val="20"/>
                <w:szCs w:val="20"/>
              </w:rPr>
            </w:pPr>
            <w:r w:rsidRPr="00651C89">
              <w:rPr>
                <w:rFonts w:ascii="Tahoma" w:hAnsi="Tahoma" w:cs="Tahoma"/>
                <w:b/>
                <w:color w:val="000000"/>
                <w:sz w:val="20"/>
                <w:szCs w:val="20"/>
              </w:rPr>
              <w:t>11’235</w:t>
            </w:r>
            <w:r w:rsidR="002F71E6" w:rsidRPr="00651C89">
              <w:rPr>
                <w:rFonts w:ascii="Tahoma" w:hAnsi="Tahoma" w:cs="Tahoma"/>
                <w:b/>
                <w:color w:val="000000"/>
                <w:sz w:val="20"/>
                <w:szCs w:val="20"/>
              </w:rPr>
              <w:t>,</w:t>
            </w:r>
            <w:r w:rsidRPr="00651C89">
              <w:rPr>
                <w:rFonts w:ascii="Tahoma" w:hAnsi="Tahoma" w:cs="Tahoma"/>
                <w:b/>
                <w:color w:val="000000"/>
                <w:sz w:val="20"/>
                <w:szCs w:val="20"/>
              </w:rPr>
              <w:t>706</w:t>
            </w:r>
            <w:r w:rsidR="002F71E6" w:rsidRPr="00651C89">
              <w:rPr>
                <w:rFonts w:ascii="Tahoma" w:hAnsi="Tahoma" w:cs="Tahoma"/>
                <w:b/>
                <w:color w:val="000000"/>
                <w:sz w:val="20"/>
                <w:szCs w:val="20"/>
              </w:rPr>
              <w:t>,</w:t>
            </w:r>
            <w:r w:rsidRPr="00651C89">
              <w:rPr>
                <w:rFonts w:ascii="Tahoma" w:hAnsi="Tahoma" w:cs="Tahoma"/>
                <w:b/>
                <w:color w:val="000000"/>
                <w:sz w:val="20"/>
                <w:szCs w:val="20"/>
              </w:rPr>
              <w:t>990</w:t>
            </w:r>
            <w:r w:rsidR="002F71E6" w:rsidRPr="00651C89">
              <w:rPr>
                <w:rFonts w:ascii="Tahoma" w:hAnsi="Tahoma" w:cs="Tahoma"/>
                <w:b/>
                <w:color w:val="000000"/>
                <w:sz w:val="20"/>
                <w:szCs w:val="20"/>
              </w:rPr>
              <w:t>.</w:t>
            </w:r>
            <w:r w:rsidRPr="00651C89">
              <w:rPr>
                <w:rFonts w:ascii="Tahoma" w:hAnsi="Tahoma" w:cs="Tahoma"/>
                <w:b/>
                <w:color w:val="000000"/>
                <w:sz w:val="20"/>
                <w:szCs w:val="20"/>
              </w:rPr>
              <w:t>85</w:t>
            </w:r>
          </w:p>
        </w:tc>
        <w:tc>
          <w:tcPr>
            <w:tcW w:w="1876" w:type="dxa"/>
          </w:tcPr>
          <w:p w:rsidR="002F71E6" w:rsidRPr="00651C89" w:rsidRDefault="000750ED" w:rsidP="000D38C7">
            <w:pPr>
              <w:autoSpaceDE w:val="0"/>
              <w:autoSpaceDN w:val="0"/>
              <w:adjustRightInd w:val="0"/>
              <w:jc w:val="right"/>
              <w:rPr>
                <w:rFonts w:ascii="Tahoma" w:hAnsi="Tahoma" w:cs="Tahoma"/>
                <w:b/>
                <w:sz w:val="20"/>
                <w:szCs w:val="20"/>
              </w:rPr>
            </w:pPr>
            <w:r w:rsidRPr="00651C89">
              <w:rPr>
                <w:rFonts w:ascii="Tahoma" w:hAnsi="Tahoma" w:cs="Tahoma"/>
                <w:b/>
                <w:color w:val="000000"/>
                <w:sz w:val="20"/>
                <w:szCs w:val="20"/>
              </w:rPr>
              <w:t>11’235,706,990.77</w:t>
            </w:r>
          </w:p>
        </w:tc>
      </w:tr>
    </w:tbl>
    <w:p w:rsidR="002F71E6" w:rsidRPr="00651C89" w:rsidRDefault="002F71E6" w:rsidP="002F71E6">
      <w:pPr>
        <w:autoSpaceDE w:val="0"/>
        <w:autoSpaceDN w:val="0"/>
        <w:adjustRightInd w:val="0"/>
        <w:spacing w:after="0"/>
        <w:jc w:val="both"/>
        <w:rPr>
          <w:rFonts w:ascii="Tahoma" w:hAnsi="Tahoma" w:cs="Tahoma"/>
          <w:szCs w:val="24"/>
        </w:rPr>
      </w:pPr>
      <w:r w:rsidRPr="00651C89">
        <w:rPr>
          <w:rFonts w:ascii="Tahoma" w:hAnsi="Tahoma" w:cs="Tahoma"/>
          <w:b/>
          <w:szCs w:val="24"/>
        </w:rPr>
        <w:t>Fuente:</w:t>
      </w:r>
      <w:r w:rsidRPr="00651C89">
        <w:rPr>
          <w:rFonts w:ascii="Tahoma" w:hAnsi="Tahoma" w:cs="Tahoma"/>
          <w:szCs w:val="24"/>
        </w:rPr>
        <w:t xml:space="preserve"> Informes sobre la Situación Económica, las Finanzas Públicas y la D</w:t>
      </w:r>
      <w:r w:rsidR="000750ED" w:rsidRPr="00651C89">
        <w:rPr>
          <w:rFonts w:ascii="Tahoma" w:hAnsi="Tahoma" w:cs="Tahoma"/>
          <w:szCs w:val="24"/>
        </w:rPr>
        <w:t>euda Pública. Baja California. Cuarto</w:t>
      </w:r>
      <w:r w:rsidRPr="00651C89">
        <w:rPr>
          <w:rFonts w:ascii="Tahoma" w:hAnsi="Tahoma" w:cs="Tahoma"/>
          <w:szCs w:val="24"/>
        </w:rPr>
        <w:t xml:space="preserve"> Trimestre 2017.</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r w:rsidRPr="00651C89">
        <w:rPr>
          <w:rFonts w:ascii="Tahoma" w:hAnsi="Tahoma" w:cs="Tahoma"/>
          <w:b/>
          <w:sz w:val="24"/>
          <w:szCs w:val="24"/>
        </w:rPr>
        <w:t>Objetivos del Fondo</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ind w:firstLine="708"/>
        <w:jc w:val="both"/>
        <w:rPr>
          <w:rFonts w:ascii="Tahoma" w:hAnsi="Tahoma" w:cs="Tahoma"/>
          <w:b/>
          <w:sz w:val="24"/>
          <w:szCs w:val="24"/>
        </w:rPr>
      </w:pPr>
      <w:r w:rsidRPr="00651C89">
        <w:rPr>
          <w:rFonts w:ascii="Tahoma" w:hAnsi="Tahoma" w:cs="Tahoma"/>
          <w:b/>
          <w:sz w:val="24"/>
          <w:szCs w:val="24"/>
        </w:rPr>
        <w:t>Objetivo General</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Garantizar que los niños y niñas tengan acceso a los servicios de educación básica y puedan culminar sus estudios; proponiendo los contenidos regionales de los </w:t>
      </w:r>
      <w:r w:rsidRPr="00651C89">
        <w:rPr>
          <w:rFonts w:ascii="Tahoma" w:hAnsi="Tahoma" w:cs="Tahoma"/>
          <w:sz w:val="24"/>
          <w:szCs w:val="24"/>
        </w:rPr>
        <w:lastRenderedPageBreak/>
        <w:t>planes y programas de estudio para la educación preescolar, la primaria, la secundaria, la normal y demás para la formación de maestros de educación básica.</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Es decir, cumplir con lo que establece la Ley de Coordinación Fiscal en su artículo 26 y por la Ley General de Educación en sus artículos 13 (atribuciones que les corresponde atender de manera exclusiva a las autoridades educativas locales) y 16 (observancia a lo dispuesto por la Ley General del Servicio Profesional Docente)</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r w:rsidRPr="00651C89">
        <w:rPr>
          <w:rFonts w:ascii="Tahoma" w:hAnsi="Tahoma" w:cs="Tahoma"/>
          <w:b/>
          <w:sz w:val="24"/>
          <w:szCs w:val="24"/>
        </w:rPr>
        <w:tab/>
        <w:t>Metas planteadas</w:t>
      </w: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r w:rsidRPr="00651C89">
        <w:rPr>
          <w:rFonts w:ascii="Tahoma" w:hAnsi="Tahoma" w:cs="Tahoma"/>
          <w:b/>
          <w:sz w:val="24"/>
          <w:szCs w:val="24"/>
        </w:rPr>
        <w:t xml:space="preserve">Matriz de Indicadores del Fondo de Aportaciones para la Nómina Educativa y Gasto Operativo. </w:t>
      </w:r>
    </w:p>
    <w:tbl>
      <w:tblPr>
        <w:tblStyle w:val="Sombreadoclaro"/>
        <w:tblW w:w="9759" w:type="dxa"/>
        <w:tblLayout w:type="fixed"/>
        <w:tblLook w:val="04A0"/>
      </w:tblPr>
      <w:tblGrid>
        <w:gridCol w:w="1809"/>
        <w:gridCol w:w="7950"/>
      </w:tblGrid>
      <w:tr w:rsidR="002F71E6" w:rsidRPr="00651C89" w:rsidTr="000D38C7">
        <w:trPr>
          <w:cnfStyle w:val="100000000000"/>
          <w:trHeight w:val="1"/>
        </w:trPr>
        <w:tc>
          <w:tcPr>
            <w:cnfStyle w:val="001000000000"/>
            <w:tcW w:w="1809" w:type="dxa"/>
            <w:noWrap/>
            <w:vAlign w:val="center"/>
            <w:hideMark/>
          </w:tcPr>
          <w:p w:rsidR="002F71E6" w:rsidRPr="00651C89" w:rsidRDefault="002F71E6" w:rsidP="000D38C7">
            <w:pPr>
              <w:spacing w:line="360" w:lineRule="auto"/>
              <w:rPr>
                <w:rFonts w:ascii="Tahoma" w:eastAsia="Times New Roman" w:hAnsi="Tahoma" w:cs="Tahoma"/>
                <w:color w:val="000000"/>
                <w:sz w:val="20"/>
                <w:szCs w:val="20"/>
              </w:rPr>
            </w:pPr>
            <w:r w:rsidRPr="00651C89">
              <w:rPr>
                <w:rFonts w:ascii="Tahoma" w:eastAsia="Times New Roman" w:hAnsi="Tahoma" w:cs="Tahoma"/>
                <w:color w:val="000000"/>
                <w:sz w:val="20"/>
                <w:szCs w:val="20"/>
              </w:rPr>
              <w:t> Nivel</w:t>
            </w:r>
          </w:p>
        </w:tc>
        <w:tc>
          <w:tcPr>
            <w:tcW w:w="7950" w:type="dxa"/>
            <w:noWrap/>
            <w:vAlign w:val="center"/>
          </w:tcPr>
          <w:p w:rsidR="002F71E6" w:rsidRPr="00651C89" w:rsidRDefault="002F71E6" w:rsidP="000D38C7">
            <w:pPr>
              <w:spacing w:line="360" w:lineRule="auto"/>
              <w:cnfStyle w:val="1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Objetivo del indicador</w:t>
            </w:r>
          </w:p>
        </w:tc>
      </w:tr>
      <w:tr w:rsidR="002F71E6" w:rsidRPr="00651C89" w:rsidTr="000D38C7">
        <w:trPr>
          <w:cnfStyle w:val="000000100000"/>
          <w:trHeight w:val="1"/>
        </w:trPr>
        <w:tc>
          <w:tcPr>
            <w:cnfStyle w:val="001000000000"/>
            <w:tcW w:w="1809" w:type="dxa"/>
            <w:shd w:val="clear" w:color="auto" w:fill="auto"/>
            <w:noWrap/>
            <w:vAlign w:val="center"/>
          </w:tcPr>
          <w:p w:rsidR="002F71E6" w:rsidRPr="00651C89" w:rsidRDefault="002F71E6" w:rsidP="000D38C7">
            <w:pPr>
              <w:spacing w:line="360" w:lineRule="auto"/>
              <w:rPr>
                <w:rFonts w:ascii="Tahoma" w:eastAsia="Times New Roman" w:hAnsi="Tahoma" w:cs="Tahoma"/>
                <w:color w:val="000000"/>
                <w:sz w:val="20"/>
                <w:szCs w:val="20"/>
              </w:rPr>
            </w:pPr>
            <w:r w:rsidRPr="00651C89">
              <w:rPr>
                <w:rFonts w:ascii="Tahoma" w:eastAsia="Times New Roman" w:hAnsi="Tahoma" w:cs="Tahoma"/>
                <w:color w:val="000000"/>
                <w:sz w:val="20"/>
                <w:szCs w:val="20"/>
              </w:rPr>
              <w:t>Fin</w:t>
            </w:r>
          </w:p>
        </w:tc>
        <w:tc>
          <w:tcPr>
            <w:tcW w:w="7950" w:type="dxa"/>
            <w:shd w:val="clear" w:color="auto" w:fill="auto"/>
            <w:vAlign w:val="center"/>
          </w:tcPr>
          <w:p w:rsidR="002F71E6" w:rsidRPr="00651C89" w:rsidRDefault="002F71E6" w:rsidP="000D38C7">
            <w:pPr>
              <w:spacing w:line="360" w:lineRule="auto"/>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 xml:space="preserve">Contribuir a asegurar la calidad de los aprendizajes en la educación básica y la formación integral de todos los grupos de la población mediante la aplicación de los recursos del Fondo de Aportaciones para la Nómina Educativa y Gasto Operativo (FONE) para apoyar la prestación de los servicios educativos en las entidades federativas, </w:t>
            </w:r>
          </w:p>
        </w:tc>
      </w:tr>
      <w:tr w:rsidR="002F71E6" w:rsidRPr="00651C89" w:rsidTr="000D38C7">
        <w:trPr>
          <w:trHeight w:val="1"/>
        </w:trPr>
        <w:tc>
          <w:tcPr>
            <w:cnfStyle w:val="001000000000"/>
            <w:tcW w:w="1809" w:type="dxa"/>
            <w:shd w:val="clear" w:color="auto" w:fill="D9D9D9" w:themeFill="background1" w:themeFillShade="D9"/>
            <w:noWrap/>
            <w:vAlign w:val="center"/>
          </w:tcPr>
          <w:p w:rsidR="002F71E6" w:rsidRPr="00651C89" w:rsidRDefault="002F71E6" w:rsidP="000D38C7">
            <w:pPr>
              <w:spacing w:line="360" w:lineRule="auto"/>
              <w:rPr>
                <w:rFonts w:ascii="Tahoma" w:eastAsia="Times New Roman" w:hAnsi="Tahoma" w:cs="Tahoma"/>
                <w:color w:val="000000"/>
                <w:sz w:val="20"/>
                <w:szCs w:val="20"/>
              </w:rPr>
            </w:pPr>
            <w:r w:rsidRPr="00651C89">
              <w:rPr>
                <w:rFonts w:ascii="Tahoma" w:eastAsia="Times New Roman" w:hAnsi="Tahoma" w:cs="Tahoma"/>
                <w:color w:val="000000"/>
                <w:sz w:val="20"/>
                <w:szCs w:val="20"/>
              </w:rPr>
              <w:t>Propósito</w:t>
            </w:r>
          </w:p>
        </w:tc>
        <w:tc>
          <w:tcPr>
            <w:tcW w:w="7950" w:type="dxa"/>
            <w:shd w:val="clear" w:color="auto" w:fill="D9D9D9" w:themeFill="background1" w:themeFillShade="D9"/>
            <w:vAlign w:val="center"/>
          </w:tcPr>
          <w:p w:rsidR="002F71E6" w:rsidRPr="00651C89" w:rsidRDefault="002F71E6" w:rsidP="000D38C7">
            <w:pPr>
              <w:spacing w:line="360" w:lineRule="auto"/>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La población en edad de asistir a la escuela tiene acceso y concluye sus estudios de educación básica, incluyendo la indígena y especial, derivado de la aplicación de los recursos del Fondo de Aportaciones para la Nómina Educativa y Gasto Operativo (FONE)</w:t>
            </w:r>
          </w:p>
        </w:tc>
      </w:tr>
      <w:tr w:rsidR="002F71E6" w:rsidRPr="00651C89" w:rsidTr="000D38C7">
        <w:trPr>
          <w:cnfStyle w:val="000000100000"/>
          <w:trHeight w:val="1"/>
        </w:trPr>
        <w:tc>
          <w:tcPr>
            <w:cnfStyle w:val="001000000000"/>
            <w:tcW w:w="1809" w:type="dxa"/>
            <w:shd w:val="clear" w:color="auto" w:fill="auto"/>
            <w:noWrap/>
            <w:vAlign w:val="center"/>
            <w:hideMark/>
          </w:tcPr>
          <w:p w:rsidR="002F71E6" w:rsidRPr="00651C89" w:rsidRDefault="002F71E6" w:rsidP="000D38C7">
            <w:pPr>
              <w:spacing w:line="360" w:lineRule="auto"/>
              <w:rPr>
                <w:rFonts w:ascii="Tahoma" w:eastAsia="Times New Roman" w:hAnsi="Tahoma" w:cs="Tahoma"/>
                <w:color w:val="000000"/>
                <w:sz w:val="20"/>
                <w:szCs w:val="20"/>
              </w:rPr>
            </w:pPr>
            <w:r w:rsidRPr="00651C89">
              <w:rPr>
                <w:rFonts w:ascii="Tahoma" w:eastAsia="Times New Roman" w:hAnsi="Tahoma" w:cs="Tahoma"/>
                <w:color w:val="000000"/>
                <w:sz w:val="20"/>
                <w:szCs w:val="20"/>
              </w:rPr>
              <w:t>Componente</w:t>
            </w:r>
          </w:p>
        </w:tc>
        <w:tc>
          <w:tcPr>
            <w:tcW w:w="7950" w:type="dxa"/>
            <w:shd w:val="clear" w:color="auto" w:fill="auto"/>
            <w:vAlign w:val="center"/>
          </w:tcPr>
          <w:p w:rsidR="002F71E6" w:rsidRPr="00651C89" w:rsidRDefault="002F71E6" w:rsidP="000D38C7">
            <w:pPr>
              <w:spacing w:line="360" w:lineRule="auto"/>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Servicios educativos de tipo básico otorgados por las Entidades Federativas</w:t>
            </w:r>
          </w:p>
        </w:tc>
      </w:tr>
      <w:tr w:rsidR="002F71E6" w:rsidRPr="00651C89" w:rsidTr="000D38C7">
        <w:trPr>
          <w:trHeight w:val="1"/>
        </w:trPr>
        <w:tc>
          <w:tcPr>
            <w:cnfStyle w:val="001000000000"/>
            <w:tcW w:w="1809" w:type="dxa"/>
            <w:shd w:val="clear" w:color="auto" w:fill="D9D9D9" w:themeFill="background1" w:themeFillShade="D9"/>
            <w:noWrap/>
            <w:vAlign w:val="center"/>
            <w:hideMark/>
          </w:tcPr>
          <w:p w:rsidR="002F71E6" w:rsidRPr="00651C89" w:rsidRDefault="002F71E6" w:rsidP="000D38C7">
            <w:pPr>
              <w:spacing w:line="360" w:lineRule="auto"/>
              <w:rPr>
                <w:rFonts w:ascii="Tahoma" w:eastAsia="Times New Roman" w:hAnsi="Tahoma" w:cs="Tahoma"/>
                <w:color w:val="000000"/>
                <w:sz w:val="20"/>
                <w:szCs w:val="20"/>
              </w:rPr>
            </w:pPr>
            <w:r w:rsidRPr="00651C89">
              <w:rPr>
                <w:rFonts w:ascii="Tahoma" w:eastAsia="Times New Roman" w:hAnsi="Tahoma" w:cs="Tahoma"/>
                <w:color w:val="000000"/>
                <w:sz w:val="20"/>
                <w:szCs w:val="20"/>
              </w:rPr>
              <w:t>Actividad</w:t>
            </w:r>
          </w:p>
        </w:tc>
        <w:tc>
          <w:tcPr>
            <w:tcW w:w="7950" w:type="dxa"/>
            <w:shd w:val="clear" w:color="auto" w:fill="D9D9D9" w:themeFill="background1" w:themeFillShade="D9"/>
            <w:vAlign w:val="center"/>
          </w:tcPr>
          <w:p w:rsidR="002F71E6" w:rsidRPr="00651C89" w:rsidRDefault="002F71E6" w:rsidP="000D38C7">
            <w:pPr>
              <w:spacing w:line="360" w:lineRule="auto"/>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 xml:space="preserve">Atención de la Matricula de educación básica con plazas federalizadas en la entidad federativa. </w:t>
            </w:r>
          </w:p>
        </w:tc>
      </w:tr>
    </w:tbl>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Lo que genera los siguientes indicadores: </w:t>
      </w:r>
    </w:p>
    <w:p w:rsidR="002F71E6" w:rsidRPr="00651C89" w:rsidRDefault="002F71E6" w:rsidP="002F71E6">
      <w:pPr>
        <w:autoSpaceDE w:val="0"/>
        <w:autoSpaceDN w:val="0"/>
        <w:adjustRightInd w:val="0"/>
        <w:spacing w:after="0"/>
        <w:jc w:val="both"/>
        <w:rPr>
          <w:rFonts w:ascii="Tahoma" w:hAnsi="Tahoma" w:cs="Tahoma"/>
          <w:b/>
          <w:sz w:val="24"/>
          <w:szCs w:val="24"/>
        </w:rPr>
      </w:pPr>
    </w:p>
    <w:tbl>
      <w:tblPr>
        <w:tblStyle w:val="Sombreadoclaro"/>
        <w:tblW w:w="9759" w:type="dxa"/>
        <w:tblLayout w:type="fixed"/>
        <w:tblLook w:val="04A0"/>
      </w:tblPr>
      <w:tblGrid>
        <w:gridCol w:w="1526"/>
        <w:gridCol w:w="2742"/>
        <w:gridCol w:w="1369"/>
        <w:gridCol w:w="1417"/>
        <w:gridCol w:w="1559"/>
        <w:gridCol w:w="1146"/>
      </w:tblGrid>
      <w:tr w:rsidR="002F71E6" w:rsidRPr="00651C89" w:rsidTr="000D38C7">
        <w:trPr>
          <w:cnfStyle w:val="100000000000"/>
          <w:trHeight w:val="1"/>
        </w:trPr>
        <w:tc>
          <w:tcPr>
            <w:cnfStyle w:val="001000000000"/>
            <w:tcW w:w="1526" w:type="dxa"/>
            <w:noWrap/>
            <w:vAlign w:val="center"/>
            <w:hideMark/>
          </w:tcPr>
          <w:p w:rsidR="002F71E6" w:rsidRPr="00651C89" w:rsidRDefault="002F71E6" w:rsidP="000D38C7">
            <w:pPr>
              <w:rPr>
                <w:rFonts w:ascii="Tahoma" w:eastAsia="Times New Roman" w:hAnsi="Tahoma" w:cs="Tahoma"/>
                <w:color w:val="000000"/>
                <w:sz w:val="20"/>
                <w:szCs w:val="20"/>
              </w:rPr>
            </w:pPr>
            <w:r w:rsidRPr="00651C89">
              <w:rPr>
                <w:rFonts w:ascii="Tahoma" w:eastAsia="Times New Roman" w:hAnsi="Tahoma" w:cs="Tahoma"/>
                <w:color w:val="000000"/>
                <w:sz w:val="20"/>
                <w:szCs w:val="20"/>
              </w:rPr>
              <w:t xml:space="preserve">NIVEL </w:t>
            </w:r>
          </w:p>
        </w:tc>
        <w:tc>
          <w:tcPr>
            <w:tcW w:w="2742" w:type="dxa"/>
            <w:noWrap/>
            <w:vAlign w:val="center"/>
            <w:hideMark/>
          </w:tcPr>
          <w:p w:rsidR="002F71E6" w:rsidRPr="00651C89" w:rsidRDefault="002F71E6" w:rsidP="000D38C7">
            <w:pPr>
              <w:jc w:val="both"/>
              <w:cnfStyle w:val="1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NOMBRE DEL INDICADOR</w:t>
            </w:r>
          </w:p>
        </w:tc>
        <w:tc>
          <w:tcPr>
            <w:tcW w:w="1369" w:type="dxa"/>
            <w:vAlign w:val="center"/>
          </w:tcPr>
          <w:p w:rsidR="002F71E6" w:rsidRPr="00651C89" w:rsidRDefault="002F71E6" w:rsidP="000D38C7">
            <w:pPr>
              <w:jc w:val="center"/>
              <w:cnfStyle w:val="1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TIPO DEL INDICADOR</w:t>
            </w:r>
          </w:p>
        </w:tc>
        <w:tc>
          <w:tcPr>
            <w:tcW w:w="1417" w:type="dxa"/>
            <w:noWrap/>
            <w:vAlign w:val="center"/>
            <w:hideMark/>
          </w:tcPr>
          <w:p w:rsidR="002F71E6" w:rsidRPr="00651C89" w:rsidRDefault="002F71E6" w:rsidP="000D38C7">
            <w:pPr>
              <w:jc w:val="center"/>
              <w:cnfStyle w:val="1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DIMENSIÓN</w:t>
            </w:r>
          </w:p>
        </w:tc>
        <w:tc>
          <w:tcPr>
            <w:tcW w:w="1559" w:type="dxa"/>
            <w:noWrap/>
            <w:vAlign w:val="center"/>
            <w:hideMark/>
          </w:tcPr>
          <w:p w:rsidR="002F71E6" w:rsidRPr="00651C89" w:rsidRDefault="002F71E6" w:rsidP="000D38C7">
            <w:pPr>
              <w:jc w:val="center"/>
              <w:cnfStyle w:val="1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META PROGRAMADA</w:t>
            </w:r>
          </w:p>
        </w:tc>
        <w:tc>
          <w:tcPr>
            <w:tcW w:w="1146" w:type="dxa"/>
          </w:tcPr>
          <w:p w:rsidR="002F71E6" w:rsidRPr="00651C89" w:rsidRDefault="002F71E6" w:rsidP="000D38C7">
            <w:pPr>
              <w:jc w:val="center"/>
              <w:cnfStyle w:val="1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AVANCE AL 2DO TRIMESTRE</w:t>
            </w:r>
          </w:p>
        </w:tc>
      </w:tr>
      <w:tr w:rsidR="002F71E6" w:rsidRPr="00651C89" w:rsidTr="000D38C7">
        <w:trPr>
          <w:cnfStyle w:val="000000100000"/>
          <w:trHeight w:val="1"/>
        </w:trPr>
        <w:tc>
          <w:tcPr>
            <w:cnfStyle w:val="001000000000"/>
            <w:tcW w:w="1526" w:type="dxa"/>
            <w:shd w:val="clear" w:color="auto" w:fill="auto"/>
            <w:noWrap/>
            <w:vAlign w:val="center"/>
          </w:tcPr>
          <w:p w:rsidR="002F71E6" w:rsidRPr="00651C89" w:rsidRDefault="002F71E6" w:rsidP="000D38C7">
            <w:pPr>
              <w:rPr>
                <w:rFonts w:ascii="Tahoma" w:eastAsia="Times New Roman" w:hAnsi="Tahoma" w:cs="Tahoma"/>
                <w:color w:val="000000"/>
                <w:sz w:val="20"/>
                <w:szCs w:val="20"/>
              </w:rPr>
            </w:pPr>
            <w:r w:rsidRPr="00651C89">
              <w:rPr>
                <w:rFonts w:ascii="Tahoma" w:eastAsia="Times New Roman" w:hAnsi="Tahoma" w:cs="Tahoma"/>
                <w:color w:val="000000"/>
                <w:sz w:val="20"/>
                <w:szCs w:val="20"/>
              </w:rPr>
              <w:t>Fin</w:t>
            </w:r>
          </w:p>
        </w:tc>
        <w:tc>
          <w:tcPr>
            <w:tcW w:w="2742" w:type="dxa"/>
            <w:shd w:val="clear" w:color="auto" w:fill="auto"/>
            <w:vAlign w:val="center"/>
          </w:tcPr>
          <w:p w:rsidR="002F71E6" w:rsidRPr="00651C89" w:rsidRDefault="002F71E6" w:rsidP="000D38C7">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 xml:space="preserve">Porcentaje de estudiantes que obtienen el nivel de logro educativo insuficiente en los dominios de español y matemáticas evaluadas </w:t>
            </w:r>
            <w:r w:rsidRPr="00651C89">
              <w:rPr>
                <w:rFonts w:ascii="Tahoma" w:eastAsia="Times New Roman" w:hAnsi="Tahoma" w:cs="Tahoma"/>
                <w:color w:val="000000"/>
                <w:sz w:val="20"/>
                <w:szCs w:val="20"/>
              </w:rPr>
              <w:lastRenderedPageBreak/>
              <w:t>por EXCALE en educación básica</w:t>
            </w:r>
          </w:p>
        </w:tc>
        <w:tc>
          <w:tcPr>
            <w:tcW w:w="1369" w:type="dxa"/>
            <w:shd w:val="clear" w:color="auto" w:fill="auto"/>
            <w:vAlign w:val="center"/>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lastRenderedPageBreak/>
              <w:t>Estratégico</w:t>
            </w:r>
          </w:p>
        </w:tc>
        <w:tc>
          <w:tcPr>
            <w:tcW w:w="1417" w:type="dxa"/>
            <w:shd w:val="clear" w:color="auto" w:fill="auto"/>
            <w:noWrap/>
            <w:vAlign w:val="center"/>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auto"/>
            <w:noWrap/>
            <w:vAlign w:val="center"/>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w:t>
            </w:r>
          </w:p>
        </w:tc>
        <w:tc>
          <w:tcPr>
            <w:tcW w:w="1146" w:type="dxa"/>
            <w:shd w:val="clear" w:color="auto" w:fill="auto"/>
            <w:vAlign w:val="center"/>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N/A</w:t>
            </w:r>
          </w:p>
        </w:tc>
      </w:tr>
      <w:tr w:rsidR="002F71E6" w:rsidRPr="00651C89" w:rsidTr="000D38C7">
        <w:trPr>
          <w:trHeight w:val="1"/>
        </w:trPr>
        <w:tc>
          <w:tcPr>
            <w:cnfStyle w:val="001000000000"/>
            <w:tcW w:w="1526" w:type="dxa"/>
            <w:shd w:val="clear" w:color="auto" w:fill="D9D9D9" w:themeFill="background1" w:themeFillShade="D9"/>
            <w:noWrap/>
            <w:vAlign w:val="center"/>
          </w:tcPr>
          <w:p w:rsidR="002F71E6" w:rsidRPr="00651C89" w:rsidRDefault="002F71E6" w:rsidP="000D38C7">
            <w:pPr>
              <w:rPr>
                <w:rFonts w:ascii="Tahoma" w:eastAsia="Times New Roman" w:hAnsi="Tahoma" w:cs="Tahoma"/>
                <w:color w:val="000000"/>
                <w:sz w:val="20"/>
                <w:szCs w:val="20"/>
              </w:rPr>
            </w:pPr>
            <w:r w:rsidRPr="00651C89">
              <w:rPr>
                <w:rFonts w:ascii="Tahoma" w:eastAsia="Times New Roman" w:hAnsi="Tahoma" w:cs="Tahoma"/>
                <w:color w:val="000000"/>
                <w:sz w:val="20"/>
                <w:szCs w:val="20"/>
              </w:rPr>
              <w:lastRenderedPageBreak/>
              <w:t>Propósito</w:t>
            </w:r>
          </w:p>
        </w:tc>
        <w:tc>
          <w:tcPr>
            <w:tcW w:w="2742" w:type="dxa"/>
            <w:shd w:val="clear" w:color="auto" w:fill="D9D9D9" w:themeFill="background1" w:themeFillShade="D9"/>
            <w:vAlign w:val="center"/>
          </w:tcPr>
          <w:p w:rsidR="002F71E6" w:rsidRPr="00651C89" w:rsidRDefault="002F71E6" w:rsidP="000D38C7">
            <w:pPr>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Eficiencia terminal en educación primaria</w:t>
            </w:r>
          </w:p>
        </w:tc>
        <w:tc>
          <w:tcPr>
            <w:tcW w:w="1369" w:type="dxa"/>
            <w:shd w:val="clear" w:color="auto" w:fill="D9D9D9" w:themeFill="background1" w:themeFillShade="D9"/>
            <w:vAlign w:val="center"/>
          </w:tcPr>
          <w:p w:rsidR="002F71E6" w:rsidRPr="00651C89" w:rsidRDefault="002F71E6"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Estratégico</w:t>
            </w:r>
          </w:p>
        </w:tc>
        <w:tc>
          <w:tcPr>
            <w:tcW w:w="1417" w:type="dxa"/>
            <w:shd w:val="clear" w:color="auto" w:fill="D9D9D9" w:themeFill="background1" w:themeFillShade="D9"/>
            <w:noWrap/>
            <w:vAlign w:val="center"/>
          </w:tcPr>
          <w:p w:rsidR="002F71E6" w:rsidRPr="00651C89" w:rsidRDefault="002F71E6"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tcPr>
          <w:p w:rsidR="002F71E6" w:rsidRPr="00651C89" w:rsidRDefault="002F71E6"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98.1</w:t>
            </w:r>
          </w:p>
        </w:tc>
        <w:tc>
          <w:tcPr>
            <w:tcW w:w="1146" w:type="dxa"/>
            <w:shd w:val="clear" w:color="auto" w:fill="D9D9D9" w:themeFill="background1" w:themeFillShade="D9"/>
            <w:vAlign w:val="center"/>
          </w:tcPr>
          <w:p w:rsidR="002F71E6" w:rsidRPr="00651C89" w:rsidRDefault="00461B11"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95.2</w:t>
            </w:r>
          </w:p>
        </w:tc>
      </w:tr>
      <w:tr w:rsidR="002F71E6" w:rsidRPr="00651C89" w:rsidTr="000D38C7">
        <w:trPr>
          <w:cnfStyle w:val="000000100000"/>
          <w:trHeight w:val="1"/>
        </w:trPr>
        <w:tc>
          <w:tcPr>
            <w:cnfStyle w:val="001000000000"/>
            <w:tcW w:w="1526" w:type="dxa"/>
            <w:shd w:val="clear" w:color="auto" w:fill="auto"/>
            <w:noWrap/>
            <w:vAlign w:val="center"/>
            <w:hideMark/>
          </w:tcPr>
          <w:p w:rsidR="002F71E6" w:rsidRPr="00651C89" w:rsidRDefault="002F71E6" w:rsidP="000D38C7">
            <w:pPr>
              <w:rPr>
                <w:rFonts w:ascii="Tahoma" w:eastAsia="Times New Roman" w:hAnsi="Tahoma" w:cs="Tahoma"/>
                <w:color w:val="000000"/>
                <w:sz w:val="20"/>
                <w:szCs w:val="20"/>
              </w:rPr>
            </w:pPr>
            <w:r w:rsidRPr="00651C89">
              <w:rPr>
                <w:rFonts w:ascii="Tahoma" w:eastAsia="Times New Roman" w:hAnsi="Tahoma" w:cs="Tahoma"/>
                <w:color w:val="000000"/>
                <w:sz w:val="20"/>
                <w:szCs w:val="20"/>
              </w:rPr>
              <w:t>Propósito</w:t>
            </w:r>
          </w:p>
        </w:tc>
        <w:tc>
          <w:tcPr>
            <w:tcW w:w="2742" w:type="dxa"/>
            <w:shd w:val="clear" w:color="auto" w:fill="auto"/>
            <w:vAlign w:val="center"/>
            <w:hideMark/>
          </w:tcPr>
          <w:p w:rsidR="002F71E6" w:rsidRPr="00651C89" w:rsidRDefault="002F71E6" w:rsidP="000D38C7">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Eficiencia terminal en educación secundaria</w:t>
            </w:r>
          </w:p>
        </w:tc>
        <w:tc>
          <w:tcPr>
            <w:tcW w:w="1369" w:type="dxa"/>
            <w:shd w:val="clear" w:color="auto" w:fill="auto"/>
            <w:vAlign w:val="center"/>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Estratégico</w:t>
            </w:r>
          </w:p>
        </w:tc>
        <w:tc>
          <w:tcPr>
            <w:tcW w:w="1417" w:type="dxa"/>
            <w:shd w:val="clear" w:color="auto" w:fill="auto"/>
            <w:noWrap/>
            <w:vAlign w:val="center"/>
            <w:hideMark/>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auto"/>
            <w:noWrap/>
            <w:vAlign w:val="center"/>
            <w:hideMark/>
          </w:tcPr>
          <w:p w:rsidR="002F71E6" w:rsidRPr="00651C89" w:rsidRDefault="00461B11"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85.3</w:t>
            </w:r>
          </w:p>
        </w:tc>
        <w:tc>
          <w:tcPr>
            <w:tcW w:w="1146" w:type="dxa"/>
            <w:shd w:val="clear" w:color="auto" w:fill="auto"/>
            <w:vAlign w:val="center"/>
          </w:tcPr>
          <w:p w:rsidR="002F71E6" w:rsidRPr="00651C89" w:rsidRDefault="00461B11"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84.9</w:t>
            </w:r>
          </w:p>
        </w:tc>
      </w:tr>
      <w:tr w:rsidR="002F71E6" w:rsidRPr="00651C89" w:rsidTr="000D38C7">
        <w:trPr>
          <w:trHeight w:val="1"/>
        </w:trPr>
        <w:tc>
          <w:tcPr>
            <w:cnfStyle w:val="001000000000"/>
            <w:tcW w:w="1526" w:type="dxa"/>
            <w:shd w:val="clear" w:color="auto" w:fill="D9D9D9" w:themeFill="background1" w:themeFillShade="D9"/>
            <w:noWrap/>
            <w:vAlign w:val="center"/>
            <w:hideMark/>
          </w:tcPr>
          <w:p w:rsidR="002F71E6" w:rsidRPr="00651C89" w:rsidRDefault="002F71E6" w:rsidP="000D38C7">
            <w:pPr>
              <w:rPr>
                <w:rFonts w:ascii="Tahoma" w:eastAsia="Times New Roman" w:hAnsi="Tahoma" w:cs="Tahoma"/>
                <w:color w:val="000000"/>
                <w:sz w:val="20"/>
                <w:szCs w:val="20"/>
              </w:rPr>
            </w:pPr>
            <w:r w:rsidRPr="00651C89">
              <w:rPr>
                <w:rFonts w:ascii="Tahoma" w:eastAsia="Times New Roman" w:hAnsi="Tahoma" w:cs="Tahoma"/>
                <w:color w:val="000000"/>
                <w:sz w:val="20"/>
                <w:szCs w:val="20"/>
              </w:rPr>
              <w:t>Componente</w:t>
            </w:r>
          </w:p>
        </w:tc>
        <w:tc>
          <w:tcPr>
            <w:tcW w:w="2742" w:type="dxa"/>
            <w:shd w:val="clear" w:color="auto" w:fill="D9D9D9" w:themeFill="background1" w:themeFillShade="D9"/>
            <w:vAlign w:val="center"/>
            <w:hideMark/>
          </w:tcPr>
          <w:p w:rsidR="002F71E6" w:rsidRPr="00651C89" w:rsidRDefault="002F71E6" w:rsidP="000D38C7">
            <w:pPr>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Tasa neta de escolarización del nivel preescolar en la entidad federativa.</w:t>
            </w:r>
          </w:p>
        </w:tc>
        <w:tc>
          <w:tcPr>
            <w:tcW w:w="1369" w:type="dxa"/>
            <w:shd w:val="clear" w:color="auto" w:fill="D9D9D9" w:themeFill="background1" w:themeFillShade="D9"/>
            <w:vAlign w:val="center"/>
          </w:tcPr>
          <w:p w:rsidR="002F71E6" w:rsidRPr="00651C89" w:rsidRDefault="002F71E6" w:rsidP="000D38C7">
            <w:pPr>
              <w:jc w:val="center"/>
              <w:cnfStyle w:val="000000000000"/>
              <w:rPr>
                <w:rFonts w:ascii="Tahoma" w:hAnsi="Tahoma" w:cs="Tahoma"/>
                <w:sz w:val="20"/>
                <w:szCs w:val="20"/>
              </w:rPr>
            </w:pPr>
            <w:r w:rsidRPr="00651C89">
              <w:rPr>
                <w:rFonts w:ascii="Tahoma" w:eastAsia="Times New Roman" w:hAnsi="Tahoma" w:cs="Tahoma"/>
                <w:color w:val="000000"/>
                <w:sz w:val="20"/>
                <w:szCs w:val="20"/>
              </w:rPr>
              <w:t>Estratégico</w:t>
            </w:r>
          </w:p>
        </w:tc>
        <w:tc>
          <w:tcPr>
            <w:tcW w:w="1417" w:type="dxa"/>
            <w:shd w:val="clear" w:color="auto" w:fill="D9D9D9" w:themeFill="background1" w:themeFillShade="D9"/>
            <w:noWrap/>
            <w:vAlign w:val="center"/>
            <w:hideMark/>
          </w:tcPr>
          <w:p w:rsidR="002F71E6" w:rsidRPr="00651C89" w:rsidRDefault="002F71E6"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hideMark/>
          </w:tcPr>
          <w:p w:rsidR="002F71E6" w:rsidRPr="00651C89" w:rsidRDefault="002F71E6"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61.6</w:t>
            </w:r>
          </w:p>
        </w:tc>
        <w:tc>
          <w:tcPr>
            <w:tcW w:w="1146" w:type="dxa"/>
            <w:shd w:val="clear" w:color="auto" w:fill="D9D9D9" w:themeFill="background1" w:themeFillShade="D9"/>
            <w:vAlign w:val="center"/>
          </w:tcPr>
          <w:p w:rsidR="002F71E6" w:rsidRPr="00651C89" w:rsidRDefault="00461B11"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61.2</w:t>
            </w:r>
          </w:p>
        </w:tc>
      </w:tr>
      <w:tr w:rsidR="002F71E6" w:rsidRPr="00651C89" w:rsidTr="000D38C7">
        <w:trPr>
          <w:cnfStyle w:val="000000100000"/>
          <w:trHeight w:val="1"/>
        </w:trPr>
        <w:tc>
          <w:tcPr>
            <w:cnfStyle w:val="001000000000"/>
            <w:tcW w:w="1526" w:type="dxa"/>
            <w:shd w:val="clear" w:color="auto" w:fill="auto"/>
            <w:noWrap/>
            <w:vAlign w:val="center"/>
            <w:hideMark/>
          </w:tcPr>
          <w:p w:rsidR="002F71E6" w:rsidRPr="00651C89" w:rsidRDefault="002F71E6" w:rsidP="000D38C7">
            <w:pPr>
              <w:rPr>
                <w:rFonts w:ascii="Tahoma" w:eastAsia="Times New Roman" w:hAnsi="Tahoma" w:cs="Tahoma"/>
                <w:color w:val="000000"/>
                <w:sz w:val="20"/>
                <w:szCs w:val="20"/>
              </w:rPr>
            </w:pPr>
            <w:r w:rsidRPr="00651C89">
              <w:rPr>
                <w:rFonts w:ascii="Tahoma" w:eastAsia="Times New Roman" w:hAnsi="Tahoma" w:cs="Tahoma"/>
                <w:color w:val="000000"/>
                <w:sz w:val="20"/>
                <w:szCs w:val="20"/>
              </w:rPr>
              <w:t>Componente</w:t>
            </w:r>
          </w:p>
        </w:tc>
        <w:tc>
          <w:tcPr>
            <w:tcW w:w="2742" w:type="dxa"/>
            <w:shd w:val="clear" w:color="auto" w:fill="auto"/>
            <w:vAlign w:val="center"/>
            <w:hideMark/>
          </w:tcPr>
          <w:p w:rsidR="002F71E6" w:rsidRPr="00651C89" w:rsidRDefault="002F71E6" w:rsidP="000D38C7">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Tasa neta de escolarización del nivel primaria en la entidad federativa.</w:t>
            </w:r>
          </w:p>
        </w:tc>
        <w:tc>
          <w:tcPr>
            <w:tcW w:w="1369" w:type="dxa"/>
            <w:shd w:val="clear" w:color="auto" w:fill="auto"/>
            <w:vAlign w:val="center"/>
          </w:tcPr>
          <w:p w:rsidR="002F71E6" w:rsidRPr="00651C89" w:rsidRDefault="002F71E6" w:rsidP="000D38C7">
            <w:pPr>
              <w:jc w:val="center"/>
              <w:cnfStyle w:val="000000100000"/>
              <w:rPr>
                <w:rFonts w:ascii="Tahoma" w:hAnsi="Tahoma" w:cs="Tahoma"/>
                <w:sz w:val="20"/>
                <w:szCs w:val="20"/>
              </w:rPr>
            </w:pPr>
            <w:r w:rsidRPr="00651C89">
              <w:rPr>
                <w:rFonts w:ascii="Tahoma" w:eastAsia="Times New Roman" w:hAnsi="Tahoma" w:cs="Tahoma"/>
                <w:color w:val="000000"/>
                <w:sz w:val="20"/>
                <w:szCs w:val="20"/>
              </w:rPr>
              <w:t>Estratégico</w:t>
            </w:r>
          </w:p>
        </w:tc>
        <w:tc>
          <w:tcPr>
            <w:tcW w:w="1417" w:type="dxa"/>
            <w:shd w:val="clear" w:color="auto" w:fill="auto"/>
            <w:noWrap/>
            <w:vAlign w:val="center"/>
            <w:hideMark/>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auto"/>
            <w:noWrap/>
            <w:vAlign w:val="center"/>
            <w:hideMark/>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103.4</w:t>
            </w:r>
          </w:p>
        </w:tc>
        <w:tc>
          <w:tcPr>
            <w:tcW w:w="1146" w:type="dxa"/>
            <w:shd w:val="clear" w:color="auto" w:fill="auto"/>
            <w:vAlign w:val="center"/>
          </w:tcPr>
          <w:p w:rsidR="002F71E6" w:rsidRPr="00651C89" w:rsidRDefault="00461B11" w:rsidP="00461B11">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103.9</w:t>
            </w:r>
          </w:p>
        </w:tc>
      </w:tr>
      <w:tr w:rsidR="002F71E6" w:rsidRPr="00651C89" w:rsidTr="000D38C7">
        <w:trPr>
          <w:trHeight w:val="1"/>
        </w:trPr>
        <w:tc>
          <w:tcPr>
            <w:cnfStyle w:val="001000000000"/>
            <w:tcW w:w="1526" w:type="dxa"/>
            <w:shd w:val="clear" w:color="auto" w:fill="D9D9D9" w:themeFill="background1" w:themeFillShade="D9"/>
            <w:noWrap/>
            <w:vAlign w:val="center"/>
            <w:hideMark/>
          </w:tcPr>
          <w:p w:rsidR="002F71E6" w:rsidRPr="00651C89" w:rsidRDefault="002F71E6" w:rsidP="000D38C7">
            <w:pPr>
              <w:rPr>
                <w:rFonts w:ascii="Tahoma" w:eastAsia="Times New Roman" w:hAnsi="Tahoma" w:cs="Tahoma"/>
                <w:color w:val="000000"/>
                <w:sz w:val="20"/>
                <w:szCs w:val="20"/>
              </w:rPr>
            </w:pPr>
            <w:r w:rsidRPr="00651C89">
              <w:rPr>
                <w:rFonts w:ascii="Tahoma" w:eastAsia="Times New Roman" w:hAnsi="Tahoma" w:cs="Tahoma"/>
                <w:color w:val="000000"/>
                <w:sz w:val="20"/>
                <w:szCs w:val="20"/>
              </w:rPr>
              <w:t>Componente</w:t>
            </w:r>
          </w:p>
        </w:tc>
        <w:tc>
          <w:tcPr>
            <w:tcW w:w="2742" w:type="dxa"/>
            <w:shd w:val="clear" w:color="auto" w:fill="D9D9D9" w:themeFill="background1" w:themeFillShade="D9"/>
            <w:vAlign w:val="center"/>
            <w:hideMark/>
          </w:tcPr>
          <w:p w:rsidR="002F71E6" w:rsidRPr="00651C89" w:rsidRDefault="002F71E6" w:rsidP="000D38C7">
            <w:pPr>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Tasa neta de escolarización del nivel secundaria en la entidad federativa.</w:t>
            </w:r>
          </w:p>
        </w:tc>
        <w:tc>
          <w:tcPr>
            <w:tcW w:w="1369" w:type="dxa"/>
            <w:shd w:val="clear" w:color="auto" w:fill="D9D9D9" w:themeFill="background1" w:themeFillShade="D9"/>
            <w:vAlign w:val="center"/>
          </w:tcPr>
          <w:p w:rsidR="002F71E6" w:rsidRPr="00651C89" w:rsidRDefault="002F71E6" w:rsidP="000D38C7">
            <w:pPr>
              <w:jc w:val="center"/>
              <w:cnfStyle w:val="000000000000"/>
              <w:rPr>
                <w:rFonts w:ascii="Tahoma" w:hAnsi="Tahoma" w:cs="Tahoma"/>
                <w:sz w:val="20"/>
                <w:szCs w:val="20"/>
              </w:rPr>
            </w:pPr>
            <w:r w:rsidRPr="00651C89">
              <w:rPr>
                <w:rFonts w:ascii="Tahoma" w:eastAsia="Times New Roman" w:hAnsi="Tahoma" w:cs="Tahoma"/>
                <w:color w:val="000000"/>
                <w:sz w:val="20"/>
                <w:szCs w:val="20"/>
              </w:rPr>
              <w:t>Estratégico</w:t>
            </w:r>
          </w:p>
        </w:tc>
        <w:tc>
          <w:tcPr>
            <w:tcW w:w="1417" w:type="dxa"/>
            <w:shd w:val="clear" w:color="auto" w:fill="D9D9D9" w:themeFill="background1" w:themeFillShade="D9"/>
            <w:noWrap/>
            <w:vAlign w:val="center"/>
            <w:hideMark/>
          </w:tcPr>
          <w:p w:rsidR="002F71E6" w:rsidRPr="00651C89" w:rsidRDefault="002F71E6"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hideMark/>
          </w:tcPr>
          <w:p w:rsidR="002F71E6" w:rsidRPr="00651C89" w:rsidRDefault="002F71E6"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98.7</w:t>
            </w:r>
          </w:p>
        </w:tc>
        <w:tc>
          <w:tcPr>
            <w:tcW w:w="1146" w:type="dxa"/>
            <w:shd w:val="clear" w:color="auto" w:fill="D9D9D9" w:themeFill="background1" w:themeFillShade="D9"/>
            <w:vAlign w:val="center"/>
          </w:tcPr>
          <w:p w:rsidR="002F71E6" w:rsidRPr="00651C89" w:rsidRDefault="00461B11"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96.5</w:t>
            </w:r>
          </w:p>
        </w:tc>
      </w:tr>
      <w:tr w:rsidR="002F71E6" w:rsidRPr="00651C89" w:rsidTr="000D38C7">
        <w:trPr>
          <w:cnfStyle w:val="000000100000"/>
          <w:trHeight w:val="1"/>
        </w:trPr>
        <w:tc>
          <w:tcPr>
            <w:cnfStyle w:val="001000000000"/>
            <w:tcW w:w="1526" w:type="dxa"/>
            <w:shd w:val="clear" w:color="auto" w:fill="auto"/>
            <w:noWrap/>
            <w:vAlign w:val="center"/>
            <w:hideMark/>
          </w:tcPr>
          <w:p w:rsidR="002F71E6" w:rsidRPr="00651C89" w:rsidRDefault="002F71E6" w:rsidP="000D38C7">
            <w:pPr>
              <w:rPr>
                <w:rFonts w:ascii="Tahoma" w:eastAsia="Times New Roman" w:hAnsi="Tahoma" w:cs="Tahoma"/>
                <w:color w:val="000000"/>
                <w:sz w:val="20"/>
                <w:szCs w:val="20"/>
              </w:rPr>
            </w:pPr>
            <w:r w:rsidRPr="00651C89">
              <w:rPr>
                <w:rFonts w:ascii="Tahoma" w:eastAsia="Times New Roman" w:hAnsi="Tahoma" w:cs="Tahoma"/>
                <w:color w:val="000000"/>
                <w:sz w:val="20"/>
                <w:szCs w:val="20"/>
              </w:rPr>
              <w:t>Actividad</w:t>
            </w:r>
          </w:p>
        </w:tc>
        <w:tc>
          <w:tcPr>
            <w:tcW w:w="2742" w:type="dxa"/>
            <w:shd w:val="clear" w:color="auto" w:fill="auto"/>
            <w:vAlign w:val="center"/>
            <w:hideMark/>
          </w:tcPr>
          <w:p w:rsidR="002F71E6" w:rsidRPr="00651C89" w:rsidRDefault="002F71E6" w:rsidP="000D38C7">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alumnos matriculados en educación preescolar atendidos en centros de trabajo federalizados.</w:t>
            </w:r>
          </w:p>
        </w:tc>
        <w:tc>
          <w:tcPr>
            <w:tcW w:w="1369" w:type="dxa"/>
            <w:shd w:val="clear" w:color="auto" w:fill="auto"/>
            <w:vAlign w:val="center"/>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Gestión</w:t>
            </w:r>
          </w:p>
        </w:tc>
        <w:tc>
          <w:tcPr>
            <w:tcW w:w="1417" w:type="dxa"/>
            <w:shd w:val="clear" w:color="auto" w:fill="auto"/>
            <w:noWrap/>
            <w:vAlign w:val="center"/>
            <w:hideMark/>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auto"/>
            <w:noWrap/>
            <w:vAlign w:val="center"/>
            <w:hideMark/>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55.1</w:t>
            </w:r>
          </w:p>
        </w:tc>
        <w:tc>
          <w:tcPr>
            <w:tcW w:w="1146" w:type="dxa"/>
            <w:shd w:val="clear" w:color="auto" w:fill="auto"/>
            <w:vAlign w:val="center"/>
          </w:tcPr>
          <w:p w:rsidR="002F71E6" w:rsidRPr="00651C89" w:rsidRDefault="00200030"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54.5</w:t>
            </w:r>
          </w:p>
        </w:tc>
      </w:tr>
      <w:tr w:rsidR="002F71E6" w:rsidRPr="00651C89" w:rsidTr="000D38C7">
        <w:trPr>
          <w:trHeight w:val="1"/>
        </w:trPr>
        <w:tc>
          <w:tcPr>
            <w:cnfStyle w:val="001000000000"/>
            <w:tcW w:w="1526" w:type="dxa"/>
            <w:shd w:val="clear" w:color="auto" w:fill="D9D9D9" w:themeFill="background1" w:themeFillShade="D9"/>
            <w:noWrap/>
            <w:vAlign w:val="center"/>
            <w:hideMark/>
          </w:tcPr>
          <w:p w:rsidR="002F71E6" w:rsidRPr="00651C89" w:rsidRDefault="002F71E6" w:rsidP="000D38C7">
            <w:pPr>
              <w:rPr>
                <w:rFonts w:ascii="Tahoma" w:eastAsia="Times New Roman" w:hAnsi="Tahoma" w:cs="Tahoma"/>
                <w:color w:val="000000"/>
                <w:sz w:val="20"/>
                <w:szCs w:val="20"/>
              </w:rPr>
            </w:pPr>
            <w:r w:rsidRPr="00651C89">
              <w:rPr>
                <w:rFonts w:ascii="Tahoma" w:eastAsia="Times New Roman" w:hAnsi="Tahoma" w:cs="Tahoma"/>
                <w:color w:val="000000"/>
                <w:sz w:val="20"/>
                <w:szCs w:val="20"/>
              </w:rPr>
              <w:t>Actividad</w:t>
            </w:r>
          </w:p>
        </w:tc>
        <w:tc>
          <w:tcPr>
            <w:tcW w:w="2742" w:type="dxa"/>
            <w:shd w:val="clear" w:color="auto" w:fill="D9D9D9" w:themeFill="background1" w:themeFillShade="D9"/>
            <w:vAlign w:val="center"/>
            <w:hideMark/>
          </w:tcPr>
          <w:p w:rsidR="002F71E6" w:rsidRPr="00651C89" w:rsidRDefault="002F71E6" w:rsidP="000D38C7">
            <w:pPr>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alumnos matriculados en educación preescolar atendidos en centros de trabajo federalizados.</w:t>
            </w:r>
          </w:p>
        </w:tc>
        <w:tc>
          <w:tcPr>
            <w:tcW w:w="1369" w:type="dxa"/>
            <w:shd w:val="clear" w:color="auto" w:fill="D9D9D9" w:themeFill="background1" w:themeFillShade="D9"/>
            <w:vAlign w:val="center"/>
          </w:tcPr>
          <w:p w:rsidR="002F71E6" w:rsidRPr="00651C89" w:rsidRDefault="002F71E6" w:rsidP="000D38C7">
            <w:pPr>
              <w:jc w:val="center"/>
              <w:cnfStyle w:val="000000000000"/>
              <w:rPr>
                <w:rFonts w:ascii="Tahoma" w:hAnsi="Tahoma" w:cs="Tahoma"/>
                <w:sz w:val="20"/>
                <w:szCs w:val="20"/>
              </w:rPr>
            </w:pPr>
            <w:r w:rsidRPr="00651C89">
              <w:rPr>
                <w:rFonts w:ascii="Tahoma" w:eastAsia="Times New Roman" w:hAnsi="Tahoma" w:cs="Tahoma"/>
                <w:color w:val="000000"/>
                <w:sz w:val="20"/>
                <w:szCs w:val="20"/>
              </w:rPr>
              <w:t>Gestión</w:t>
            </w:r>
          </w:p>
        </w:tc>
        <w:tc>
          <w:tcPr>
            <w:tcW w:w="1417" w:type="dxa"/>
            <w:shd w:val="clear" w:color="auto" w:fill="D9D9D9" w:themeFill="background1" w:themeFillShade="D9"/>
            <w:noWrap/>
            <w:vAlign w:val="center"/>
            <w:hideMark/>
          </w:tcPr>
          <w:p w:rsidR="002F71E6" w:rsidRPr="00651C89" w:rsidRDefault="002F71E6"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hideMark/>
          </w:tcPr>
          <w:p w:rsidR="002F71E6" w:rsidRPr="00651C89" w:rsidRDefault="002F71E6"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57</w:t>
            </w:r>
          </w:p>
        </w:tc>
        <w:tc>
          <w:tcPr>
            <w:tcW w:w="1146" w:type="dxa"/>
            <w:shd w:val="clear" w:color="auto" w:fill="D9D9D9" w:themeFill="background1" w:themeFillShade="D9"/>
            <w:vAlign w:val="center"/>
          </w:tcPr>
          <w:p w:rsidR="002F71E6" w:rsidRPr="00651C89" w:rsidRDefault="00200030"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55.1</w:t>
            </w:r>
          </w:p>
        </w:tc>
      </w:tr>
      <w:tr w:rsidR="002F71E6" w:rsidRPr="00651C89" w:rsidTr="000D38C7">
        <w:trPr>
          <w:cnfStyle w:val="000000100000"/>
          <w:trHeight w:val="1"/>
        </w:trPr>
        <w:tc>
          <w:tcPr>
            <w:cnfStyle w:val="001000000000"/>
            <w:tcW w:w="1526" w:type="dxa"/>
            <w:shd w:val="clear" w:color="auto" w:fill="auto"/>
            <w:noWrap/>
            <w:vAlign w:val="center"/>
            <w:hideMark/>
          </w:tcPr>
          <w:p w:rsidR="002F71E6" w:rsidRPr="00651C89" w:rsidRDefault="002F71E6" w:rsidP="000D38C7">
            <w:pPr>
              <w:rPr>
                <w:rFonts w:ascii="Tahoma" w:eastAsia="Times New Roman" w:hAnsi="Tahoma" w:cs="Tahoma"/>
                <w:color w:val="000000"/>
                <w:sz w:val="20"/>
                <w:szCs w:val="20"/>
              </w:rPr>
            </w:pPr>
            <w:r w:rsidRPr="00651C89">
              <w:rPr>
                <w:rFonts w:ascii="Tahoma" w:eastAsia="Times New Roman" w:hAnsi="Tahoma" w:cs="Tahoma"/>
                <w:color w:val="000000"/>
                <w:sz w:val="20"/>
                <w:szCs w:val="20"/>
              </w:rPr>
              <w:t>Actividad</w:t>
            </w:r>
          </w:p>
        </w:tc>
        <w:tc>
          <w:tcPr>
            <w:tcW w:w="2742" w:type="dxa"/>
            <w:shd w:val="clear" w:color="auto" w:fill="auto"/>
            <w:vAlign w:val="center"/>
            <w:hideMark/>
          </w:tcPr>
          <w:p w:rsidR="002F71E6" w:rsidRPr="00651C89" w:rsidRDefault="002F71E6" w:rsidP="000D38C7">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alumnos matriculados en educación primaria atendidos en centros de trabajo federalizados.</w:t>
            </w:r>
          </w:p>
        </w:tc>
        <w:tc>
          <w:tcPr>
            <w:tcW w:w="1369" w:type="dxa"/>
            <w:shd w:val="clear" w:color="auto" w:fill="auto"/>
            <w:vAlign w:val="center"/>
          </w:tcPr>
          <w:p w:rsidR="002F71E6" w:rsidRPr="00651C89" w:rsidRDefault="002F71E6" w:rsidP="000D38C7">
            <w:pPr>
              <w:jc w:val="center"/>
              <w:cnfStyle w:val="000000100000"/>
              <w:rPr>
                <w:rFonts w:ascii="Tahoma" w:hAnsi="Tahoma" w:cs="Tahoma"/>
                <w:sz w:val="20"/>
                <w:szCs w:val="20"/>
              </w:rPr>
            </w:pPr>
            <w:r w:rsidRPr="00651C89">
              <w:rPr>
                <w:rFonts w:ascii="Tahoma" w:eastAsia="Times New Roman" w:hAnsi="Tahoma" w:cs="Tahoma"/>
                <w:color w:val="000000"/>
                <w:sz w:val="20"/>
                <w:szCs w:val="20"/>
              </w:rPr>
              <w:t>Gestión</w:t>
            </w:r>
          </w:p>
        </w:tc>
        <w:tc>
          <w:tcPr>
            <w:tcW w:w="1417" w:type="dxa"/>
            <w:shd w:val="clear" w:color="auto" w:fill="auto"/>
            <w:noWrap/>
            <w:vAlign w:val="center"/>
            <w:hideMark/>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auto"/>
            <w:noWrap/>
            <w:vAlign w:val="center"/>
            <w:hideMark/>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56.8</w:t>
            </w:r>
          </w:p>
        </w:tc>
        <w:tc>
          <w:tcPr>
            <w:tcW w:w="1146" w:type="dxa"/>
            <w:shd w:val="clear" w:color="auto" w:fill="auto"/>
            <w:vAlign w:val="center"/>
          </w:tcPr>
          <w:p w:rsidR="002F71E6" w:rsidRPr="00651C89" w:rsidRDefault="00200030"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56.7</w:t>
            </w:r>
          </w:p>
        </w:tc>
      </w:tr>
      <w:tr w:rsidR="002F71E6" w:rsidRPr="00651C89" w:rsidTr="000D38C7">
        <w:trPr>
          <w:trHeight w:val="1"/>
        </w:trPr>
        <w:tc>
          <w:tcPr>
            <w:cnfStyle w:val="001000000000"/>
            <w:tcW w:w="1526" w:type="dxa"/>
            <w:shd w:val="clear" w:color="auto" w:fill="D9D9D9" w:themeFill="background1" w:themeFillShade="D9"/>
            <w:noWrap/>
            <w:vAlign w:val="center"/>
            <w:hideMark/>
          </w:tcPr>
          <w:p w:rsidR="002F71E6" w:rsidRPr="00651C89" w:rsidRDefault="002F71E6" w:rsidP="000D38C7">
            <w:pPr>
              <w:rPr>
                <w:rFonts w:ascii="Tahoma" w:eastAsia="Times New Roman" w:hAnsi="Tahoma" w:cs="Tahoma"/>
                <w:color w:val="000000"/>
                <w:sz w:val="20"/>
                <w:szCs w:val="20"/>
              </w:rPr>
            </w:pPr>
            <w:r w:rsidRPr="00651C89">
              <w:rPr>
                <w:rFonts w:ascii="Tahoma" w:eastAsia="Times New Roman" w:hAnsi="Tahoma" w:cs="Tahoma"/>
                <w:color w:val="000000"/>
                <w:sz w:val="20"/>
                <w:szCs w:val="20"/>
              </w:rPr>
              <w:t>Actividad</w:t>
            </w:r>
          </w:p>
        </w:tc>
        <w:tc>
          <w:tcPr>
            <w:tcW w:w="2742" w:type="dxa"/>
            <w:shd w:val="clear" w:color="auto" w:fill="D9D9D9" w:themeFill="background1" w:themeFillShade="D9"/>
            <w:vAlign w:val="center"/>
            <w:hideMark/>
          </w:tcPr>
          <w:p w:rsidR="002F71E6" w:rsidRPr="00651C89" w:rsidRDefault="002F71E6" w:rsidP="000D38C7">
            <w:pPr>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alumnos matriculados en educación primaria atendidos en centros de trabajo federalizados.</w:t>
            </w:r>
          </w:p>
        </w:tc>
        <w:tc>
          <w:tcPr>
            <w:tcW w:w="1369" w:type="dxa"/>
            <w:shd w:val="clear" w:color="auto" w:fill="D9D9D9" w:themeFill="background1" w:themeFillShade="D9"/>
            <w:vAlign w:val="center"/>
          </w:tcPr>
          <w:p w:rsidR="002F71E6" w:rsidRPr="00651C89" w:rsidRDefault="002F71E6" w:rsidP="000D38C7">
            <w:pPr>
              <w:jc w:val="center"/>
              <w:cnfStyle w:val="000000000000"/>
              <w:rPr>
                <w:rFonts w:ascii="Tahoma" w:hAnsi="Tahoma" w:cs="Tahoma"/>
                <w:sz w:val="20"/>
                <w:szCs w:val="20"/>
              </w:rPr>
            </w:pPr>
            <w:r w:rsidRPr="00651C89">
              <w:rPr>
                <w:rFonts w:ascii="Tahoma" w:eastAsia="Times New Roman" w:hAnsi="Tahoma" w:cs="Tahoma"/>
                <w:color w:val="000000"/>
                <w:sz w:val="20"/>
                <w:szCs w:val="20"/>
              </w:rPr>
              <w:t>Gestión</w:t>
            </w:r>
          </w:p>
        </w:tc>
        <w:tc>
          <w:tcPr>
            <w:tcW w:w="1417" w:type="dxa"/>
            <w:shd w:val="clear" w:color="auto" w:fill="D9D9D9" w:themeFill="background1" w:themeFillShade="D9"/>
            <w:noWrap/>
            <w:vAlign w:val="center"/>
            <w:hideMark/>
          </w:tcPr>
          <w:p w:rsidR="002F71E6" w:rsidRPr="00651C89" w:rsidRDefault="002F71E6"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hideMark/>
          </w:tcPr>
          <w:p w:rsidR="002F71E6" w:rsidRPr="00651C89" w:rsidRDefault="002F71E6"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57.2</w:t>
            </w:r>
          </w:p>
        </w:tc>
        <w:tc>
          <w:tcPr>
            <w:tcW w:w="1146" w:type="dxa"/>
            <w:shd w:val="clear" w:color="auto" w:fill="D9D9D9" w:themeFill="background1" w:themeFillShade="D9"/>
            <w:vAlign w:val="center"/>
          </w:tcPr>
          <w:p w:rsidR="002F71E6" w:rsidRPr="00651C89" w:rsidRDefault="00200030"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56.8</w:t>
            </w:r>
          </w:p>
        </w:tc>
      </w:tr>
      <w:tr w:rsidR="002F71E6" w:rsidRPr="00651C89" w:rsidTr="000D38C7">
        <w:trPr>
          <w:cnfStyle w:val="000000100000"/>
          <w:trHeight w:val="1"/>
        </w:trPr>
        <w:tc>
          <w:tcPr>
            <w:cnfStyle w:val="001000000000"/>
            <w:tcW w:w="1526" w:type="dxa"/>
            <w:shd w:val="clear" w:color="auto" w:fill="auto"/>
            <w:noWrap/>
            <w:vAlign w:val="center"/>
            <w:hideMark/>
          </w:tcPr>
          <w:p w:rsidR="002F71E6" w:rsidRPr="00651C89" w:rsidRDefault="002F71E6" w:rsidP="000D38C7">
            <w:pPr>
              <w:rPr>
                <w:rFonts w:ascii="Tahoma" w:eastAsia="Times New Roman" w:hAnsi="Tahoma" w:cs="Tahoma"/>
                <w:color w:val="000000"/>
                <w:sz w:val="20"/>
                <w:szCs w:val="20"/>
              </w:rPr>
            </w:pPr>
            <w:r w:rsidRPr="00651C89">
              <w:rPr>
                <w:rFonts w:ascii="Tahoma" w:eastAsia="Times New Roman" w:hAnsi="Tahoma" w:cs="Tahoma"/>
                <w:color w:val="000000"/>
                <w:sz w:val="20"/>
                <w:szCs w:val="20"/>
              </w:rPr>
              <w:t>Actividad</w:t>
            </w:r>
          </w:p>
        </w:tc>
        <w:tc>
          <w:tcPr>
            <w:tcW w:w="2742" w:type="dxa"/>
            <w:shd w:val="clear" w:color="auto" w:fill="auto"/>
            <w:vAlign w:val="center"/>
            <w:hideMark/>
          </w:tcPr>
          <w:p w:rsidR="002F71E6" w:rsidRPr="00651C89" w:rsidRDefault="002F71E6" w:rsidP="000D38C7">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alumnos matriculados en educación secundaria atendidos en centros de trabajo federalizados.</w:t>
            </w:r>
          </w:p>
        </w:tc>
        <w:tc>
          <w:tcPr>
            <w:tcW w:w="1369" w:type="dxa"/>
            <w:shd w:val="clear" w:color="auto" w:fill="auto"/>
            <w:vAlign w:val="center"/>
          </w:tcPr>
          <w:p w:rsidR="002F71E6" w:rsidRPr="00651C89" w:rsidRDefault="002F71E6" w:rsidP="000D38C7">
            <w:pPr>
              <w:jc w:val="center"/>
              <w:cnfStyle w:val="000000100000"/>
              <w:rPr>
                <w:rFonts w:ascii="Tahoma" w:hAnsi="Tahoma" w:cs="Tahoma"/>
                <w:sz w:val="20"/>
                <w:szCs w:val="20"/>
              </w:rPr>
            </w:pPr>
            <w:r w:rsidRPr="00651C89">
              <w:rPr>
                <w:rFonts w:ascii="Tahoma" w:eastAsia="Times New Roman" w:hAnsi="Tahoma" w:cs="Tahoma"/>
                <w:color w:val="000000"/>
                <w:sz w:val="20"/>
                <w:szCs w:val="20"/>
              </w:rPr>
              <w:t>Gestión</w:t>
            </w:r>
          </w:p>
        </w:tc>
        <w:tc>
          <w:tcPr>
            <w:tcW w:w="1417" w:type="dxa"/>
            <w:shd w:val="clear" w:color="auto" w:fill="auto"/>
            <w:noWrap/>
            <w:vAlign w:val="center"/>
            <w:hideMark/>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auto"/>
            <w:noWrap/>
            <w:vAlign w:val="center"/>
            <w:hideMark/>
          </w:tcPr>
          <w:p w:rsidR="002F71E6" w:rsidRPr="00651C89" w:rsidRDefault="002F71E6"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45.4</w:t>
            </w:r>
          </w:p>
        </w:tc>
        <w:tc>
          <w:tcPr>
            <w:tcW w:w="1146" w:type="dxa"/>
            <w:shd w:val="clear" w:color="auto" w:fill="auto"/>
            <w:vAlign w:val="center"/>
          </w:tcPr>
          <w:p w:rsidR="002F71E6" w:rsidRPr="00651C89" w:rsidRDefault="00200030" w:rsidP="000D38C7">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45.1</w:t>
            </w:r>
          </w:p>
        </w:tc>
      </w:tr>
      <w:tr w:rsidR="002F71E6" w:rsidRPr="00651C89" w:rsidTr="000D38C7">
        <w:trPr>
          <w:trHeight w:val="1"/>
        </w:trPr>
        <w:tc>
          <w:tcPr>
            <w:cnfStyle w:val="001000000000"/>
            <w:tcW w:w="1526" w:type="dxa"/>
            <w:shd w:val="clear" w:color="auto" w:fill="D9D9D9" w:themeFill="background1" w:themeFillShade="D9"/>
            <w:noWrap/>
            <w:vAlign w:val="center"/>
            <w:hideMark/>
          </w:tcPr>
          <w:p w:rsidR="002F71E6" w:rsidRPr="00651C89" w:rsidRDefault="002F71E6" w:rsidP="000D38C7">
            <w:pPr>
              <w:rPr>
                <w:rFonts w:ascii="Tahoma" w:eastAsia="Times New Roman" w:hAnsi="Tahoma" w:cs="Tahoma"/>
                <w:color w:val="000000"/>
                <w:sz w:val="20"/>
                <w:szCs w:val="20"/>
              </w:rPr>
            </w:pPr>
            <w:r w:rsidRPr="00651C89">
              <w:rPr>
                <w:rFonts w:ascii="Tahoma" w:eastAsia="Times New Roman" w:hAnsi="Tahoma" w:cs="Tahoma"/>
                <w:color w:val="000000"/>
                <w:sz w:val="20"/>
                <w:szCs w:val="20"/>
              </w:rPr>
              <w:t>Actividad</w:t>
            </w:r>
          </w:p>
        </w:tc>
        <w:tc>
          <w:tcPr>
            <w:tcW w:w="2742" w:type="dxa"/>
            <w:shd w:val="clear" w:color="auto" w:fill="D9D9D9" w:themeFill="background1" w:themeFillShade="D9"/>
            <w:vAlign w:val="center"/>
            <w:hideMark/>
          </w:tcPr>
          <w:p w:rsidR="002F71E6" w:rsidRPr="00651C89" w:rsidRDefault="002F71E6" w:rsidP="000D38C7">
            <w:pPr>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alumnos matriculados en educación secundaria atendidos en centros de trabajo federalizados.</w:t>
            </w:r>
          </w:p>
        </w:tc>
        <w:tc>
          <w:tcPr>
            <w:tcW w:w="1369" w:type="dxa"/>
            <w:shd w:val="clear" w:color="auto" w:fill="D9D9D9" w:themeFill="background1" w:themeFillShade="D9"/>
            <w:vAlign w:val="center"/>
          </w:tcPr>
          <w:p w:rsidR="002F71E6" w:rsidRPr="00651C89" w:rsidRDefault="002F71E6" w:rsidP="000D38C7">
            <w:pPr>
              <w:jc w:val="center"/>
              <w:cnfStyle w:val="000000000000"/>
              <w:rPr>
                <w:rFonts w:ascii="Tahoma" w:hAnsi="Tahoma" w:cs="Tahoma"/>
                <w:sz w:val="20"/>
                <w:szCs w:val="20"/>
              </w:rPr>
            </w:pPr>
            <w:r w:rsidRPr="00651C89">
              <w:rPr>
                <w:rFonts w:ascii="Tahoma" w:eastAsia="Times New Roman" w:hAnsi="Tahoma" w:cs="Tahoma"/>
                <w:color w:val="000000"/>
                <w:sz w:val="20"/>
                <w:szCs w:val="20"/>
              </w:rPr>
              <w:t>Gestión</w:t>
            </w:r>
          </w:p>
        </w:tc>
        <w:tc>
          <w:tcPr>
            <w:tcW w:w="1417" w:type="dxa"/>
            <w:shd w:val="clear" w:color="auto" w:fill="D9D9D9" w:themeFill="background1" w:themeFillShade="D9"/>
            <w:noWrap/>
            <w:vAlign w:val="center"/>
            <w:hideMark/>
          </w:tcPr>
          <w:p w:rsidR="002F71E6" w:rsidRPr="00651C89" w:rsidRDefault="002F71E6"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hideMark/>
          </w:tcPr>
          <w:p w:rsidR="002F71E6" w:rsidRPr="00651C89" w:rsidRDefault="002F71E6"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45.6</w:t>
            </w:r>
          </w:p>
        </w:tc>
        <w:tc>
          <w:tcPr>
            <w:tcW w:w="1146" w:type="dxa"/>
            <w:shd w:val="clear" w:color="auto" w:fill="D9D9D9" w:themeFill="background1" w:themeFillShade="D9"/>
            <w:vAlign w:val="center"/>
          </w:tcPr>
          <w:p w:rsidR="002F71E6" w:rsidRPr="00651C89" w:rsidRDefault="00200030" w:rsidP="000D38C7">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45.4</w:t>
            </w:r>
          </w:p>
        </w:tc>
      </w:tr>
    </w:tbl>
    <w:p w:rsidR="002F71E6" w:rsidRPr="00651C89" w:rsidRDefault="002F71E6" w:rsidP="002F71E6">
      <w:pPr>
        <w:autoSpaceDE w:val="0"/>
        <w:autoSpaceDN w:val="0"/>
        <w:adjustRightInd w:val="0"/>
        <w:spacing w:after="0"/>
        <w:jc w:val="both"/>
        <w:rPr>
          <w:rFonts w:ascii="Tahoma" w:hAnsi="Tahoma" w:cs="Tahoma"/>
          <w:b/>
          <w:sz w:val="20"/>
          <w:szCs w:val="20"/>
        </w:rPr>
      </w:pPr>
      <w:r w:rsidRPr="00651C89">
        <w:rPr>
          <w:rFonts w:ascii="Tahoma" w:hAnsi="Tahoma" w:cs="Tahoma"/>
          <w:b/>
          <w:sz w:val="20"/>
          <w:szCs w:val="20"/>
        </w:rPr>
        <w:t xml:space="preserve">Fuente: </w:t>
      </w:r>
      <w:r w:rsidRPr="00651C89">
        <w:rPr>
          <w:rFonts w:ascii="Tahoma" w:hAnsi="Tahoma" w:cs="Tahoma"/>
          <w:sz w:val="20"/>
          <w:szCs w:val="20"/>
        </w:rPr>
        <w:t xml:space="preserve">Elaboración propia en base en los datos del </w:t>
      </w:r>
      <w:r w:rsidR="00200030" w:rsidRPr="00651C89">
        <w:rPr>
          <w:rFonts w:ascii="Tahoma" w:hAnsi="Tahoma" w:cs="Tahoma"/>
          <w:sz w:val="20"/>
          <w:szCs w:val="20"/>
        </w:rPr>
        <w:t>Informe sobre la situación Económica, las Finanzas Públicas y la Deuda Pública.(Ciclo del Ejercicio: 2017 4to</w:t>
      </w:r>
      <w:r w:rsidRPr="00651C89">
        <w:rPr>
          <w:rFonts w:ascii="Tahoma" w:hAnsi="Tahoma" w:cs="Tahoma"/>
          <w:sz w:val="20"/>
          <w:szCs w:val="20"/>
        </w:rPr>
        <w:t>. Trimestre)</w:t>
      </w: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ind w:firstLine="708"/>
        <w:jc w:val="both"/>
        <w:rPr>
          <w:rFonts w:ascii="Tahoma" w:hAnsi="Tahoma" w:cs="Tahoma"/>
          <w:b/>
          <w:sz w:val="24"/>
          <w:szCs w:val="24"/>
        </w:rPr>
      </w:pPr>
      <w:r w:rsidRPr="00651C89">
        <w:rPr>
          <w:rFonts w:ascii="Tahoma" w:hAnsi="Tahoma" w:cs="Tahoma"/>
          <w:b/>
          <w:sz w:val="24"/>
          <w:szCs w:val="24"/>
        </w:rPr>
        <w:t xml:space="preserve">Población Objetivo </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La Federación a partir del Fondo de Aportaciones para la Nómina Educativa y el Gasto Operativo, canaliza los recursos a las Entidades Federativas para brindar a cada uno de los niños y niñas que así soliciten un espacio para recibir educación en los 3 niveles educativos (preescolar, primaria y secundaria).</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jc w:val="both"/>
        <w:rPr>
          <w:rFonts w:ascii="Tahoma" w:hAnsi="Tahoma" w:cs="Tahoma"/>
          <w:sz w:val="24"/>
          <w:szCs w:val="24"/>
        </w:rPr>
      </w:pPr>
      <w:r w:rsidRPr="00651C89">
        <w:rPr>
          <w:rFonts w:ascii="Tahoma" w:hAnsi="Tahoma" w:cs="Tahoma"/>
          <w:sz w:val="24"/>
          <w:szCs w:val="24"/>
        </w:rPr>
        <w:t>Según datos generados y proporcionados por el INEGI en su página de internet en Baja California cuenta con 694,250 alumnos de educación básica. De la cual el 15.5% son del nivel preescolar, el 56.0% del nivel primaria y por último un 28.6% de secundaria.</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tabs>
          <w:tab w:val="left" w:pos="6237"/>
          <w:tab w:val="left" w:pos="7230"/>
        </w:tabs>
        <w:autoSpaceDE w:val="0"/>
        <w:autoSpaceDN w:val="0"/>
        <w:adjustRightInd w:val="0"/>
        <w:spacing w:after="0"/>
        <w:jc w:val="both"/>
        <w:rPr>
          <w:rFonts w:ascii="Tahoma" w:hAnsi="Tahoma" w:cs="Tahoma"/>
          <w:sz w:val="24"/>
          <w:szCs w:val="24"/>
        </w:rPr>
      </w:pPr>
      <w:r w:rsidRPr="00651C89">
        <w:rPr>
          <w:rFonts w:ascii="Tahoma" w:hAnsi="Tahoma" w:cs="Tahoma"/>
          <w:noProof/>
          <w:sz w:val="24"/>
          <w:szCs w:val="24"/>
        </w:rPr>
        <w:drawing>
          <wp:inline distT="0" distB="0" distL="0" distR="0">
            <wp:extent cx="5486400" cy="32004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b/>
          <w:sz w:val="24"/>
          <w:szCs w:val="24"/>
        </w:rPr>
        <w:t xml:space="preserve">Fuente: </w:t>
      </w:r>
      <w:r w:rsidRPr="00651C89">
        <w:rPr>
          <w:rFonts w:ascii="Tahoma" w:hAnsi="Tahoma" w:cs="Tahoma"/>
          <w:sz w:val="24"/>
          <w:szCs w:val="24"/>
        </w:rPr>
        <w:t xml:space="preserve">Elaboración propia con base en los datos del INEGI en su página de Internet en Baja California. </w:t>
      </w: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p>
    <w:p w:rsidR="001B060F" w:rsidRPr="00651C89" w:rsidRDefault="001B060F" w:rsidP="002F71E6">
      <w:pPr>
        <w:autoSpaceDE w:val="0"/>
        <w:autoSpaceDN w:val="0"/>
        <w:adjustRightInd w:val="0"/>
        <w:spacing w:after="0"/>
        <w:jc w:val="both"/>
        <w:rPr>
          <w:rFonts w:ascii="Tahoma" w:hAnsi="Tahoma" w:cs="Tahoma"/>
          <w:b/>
          <w:sz w:val="24"/>
          <w:szCs w:val="24"/>
        </w:rPr>
      </w:pPr>
      <w:bookmarkStart w:id="0" w:name="_GoBack"/>
      <w:bookmarkEnd w:id="0"/>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r w:rsidRPr="00651C89">
        <w:rPr>
          <w:rFonts w:ascii="Tahoma" w:hAnsi="Tahoma" w:cs="Tahoma"/>
          <w:b/>
          <w:sz w:val="24"/>
          <w:szCs w:val="24"/>
        </w:rPr>
        <w:lastRenderedPageBreak/>
        <w:t>Alineación del Fondo de Aportaciones para la Nómina Educativa y el Gasto Operativo</w:t>
      </w: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El Fondo de Aportaciones para la Nómina Educativa y el Gasto Operativo, se encuentra alineado a todos los instrumentos de planeación aplicables en el orden federal y estatal. </w:t>
      </w: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b/>
          <w:noProof/>
          <w:sz w:val="24"/>
          <w:szCs w:val="24"/>
        </w:rPr>
        <w:drawing>
          <wp:inline distT="0" distB="0" distL="0" distR="0">
            <wp:extent cx="5691225" cy="3204057"/>
            <wp:effectExtent l="19050" t="0" r="4725"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00651C89">
        <w:rPr>
          <w:rFonts w:ascii="Tahoma" w:hAnsi="Tahoma" w:cs="Tahoma"/>
          <w:sz w:val="24"/>
          <w:szCs w:val="24"/>
        </w:rPr>
        <w:t xml:space="preserve">Dentro del Plan Nacional de Desarrollo 2013-2018, la alineación al fondo le corresponde atender la meta nacional número tres </w:t>
      </w:r>
      <w:r w:rsidRPr="00651C89">
        <w:rPr>
          <w:rFonts w:ascii="Tahoma" w:hAnsi="Tahoma" w:cs="Tahoma"/>
          <w:b/>
          <w:sz w:val="24"/>
          <w:szCs w:val="24"/>
        </w:rPr>
        <w:t>“México con Educación de Calidad”.</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r w:rsidRPr="00651C89">
        <w:rPr>
          <w:rFonts w:ascii="Tahoma" w:hAnsi="Tahoma" w:cs="Tahoma"/>
          <w:sz w:val="24"/>
          <w:szCs w:val="24"/>
        </w:rPr>
        <w:t>Así mismo la atención de esta meta nacional y sus objetivos se canalizan a través del</w:t>
      </w:r>
      <w:r w:rsidRPr="00651C89">
        <w:rPr>
          <w:rFonts w:ascii="Tahoma" w:hAnsi="Tahoma" w:cs="Tahoma"/>
          <w:b/>
          <w:sz w:val="24"/>
          <w:szCs w:val="24"/>
        </w:rPr>
        <w:t xml:space="preserve"> Programa Sectorial Educación 2013-2018</w:t>
      </w:r>
      <w:r w:rsidRPr="00651C89">
        <w:rPr>
          <w:rFonts w:ascii="Tahoma" w:hAnsi="Tahoma" w:cs="Tahoma"/>
          <w:sz w:val="24"/>
          <w:szCs w:val="24"/>
        </w:rPr>
        <w:t xml:space="preserve"> a nivel nacional. </w:t>
      </w: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La Planeación a nivel estatal encontramos que en el</w:t>
      </w:r>
      <w:r w:rsidRPr="00651C89">
        <w:rPr>
          <w:rFonts w:ascii="Tahoma" w:hAnsi="Tahoma" w:cs="Tahoma"/>
          <w:b/>
          <w:sz w:val="24"/>
          <w:szCs w:val="24"/>
        </w:rPr>
        <w:t xml:space="preserve"> Plan Estatal de Desarrollo 2014-2019 en el </w:t>
      </w:r>
      <w:r w:rsidRPr="00651C89">
        <w:rPr>
          <w:rFonts w:ascii="Tahoma" w:hAnsi="Tahoma" w:cs="Tahoma"/>
          <w:sz w:val="24"/>
          <w:szCs w:val="24"/>
        </w:rPr>
        <w:t xml:space="preserve">Eje 4: </w:t>
      </w:r>
      <w:r w:rsidRPr="00651C89">
        <w:rPr>
          <w:rFonts w:ascii="Tahoma" w:hAnsi="Tahoma" w:cs="Tahoma"/>
          <w:b/>
          <w:sz w:val="24"/>
          <w:szCs w:val="24"/>
        </w:rPr>
        <w:t xml:space="preserve">“Educación para la Vida” </w:t>
      </w:r>
      <w:r w:rsidRPr="00651C89">
        <w:rPr>
          <w:rFonts w:ascii="Tahoma" w:hAnsi="Tahoma" w:cs="Tahoma"/>
          <w:sz w:val="24"/>
          <w:szCs w:val="24"/>
        </w:rPr>
        <w:t xml:space="preserve">cuyo objetivo general es el siguiente: “Asegurar la formación integral desde la educación básica hasta la educación superior, garantizando la inclusión y equidad educativa entre todos los grupos de la población de Baja California, encaminados al desarrollo humano, con una educación de calidad, un sistema de arte y cultura para todos, la promoción de valores y el desarrollo del deporte”. </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lastRenderedPageBreak/>
        <w:t xml:space="preserve">Y como Objetivo para el Tema de </w:t>
      </w:r>
      <w:r w:rsidRPr="00651C89">
        <w:rPr>
          <w:rFonts w:ascii="Tahoma" w:hAnsi="Tahoma" w:cs="Tahoma"/>
          <w:b/>
          <w:sz w:val="24"/>
          <w:szCs w:val="24"/>
        </w:rPr>
        <w:t>Educación Básica</w:t>
      </w:r>
      <w:r w:rsidRPr="00651C89">
        <w:rPr>
          <w:rFonts w:ascii="Tahoma" w:hAnsi="Tahoma" w:cs="Tahoma"/>
          <w:sz w:val="24"/>
          <w:szCs w:val="24"/>
        </w:rPr>
        <w:t xml:space="preserve"> “Elevar la calidad y el logro educativo mediante una educación integral, garantizando la inclusión y equidad educativa entre todos los grupos de la población”. </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Del eje anterior, se desprende el </w:t>
      </w:r>
      <w:r w:rsidRPr="00651C89">
        <w:rPr>
          <w:rFonts w:ascii="Tahoma" w:hAnsi="Tahoma" w:cs="Tahoma"/>
          <w:b/>
          <w:sz w:val="24"/>
          <w:szCs w:val="24"/>
        </w:rPr>
        <w:t>Programa de Educación BC 2015-2018,</w:t>
      </w:r>
      <w:r w:rsidRPr="00651C89">
        <w:rPr>
          <w:rFonts w:ascii="Tahoma" w:hAnsi="Tahoma" w:cs="Tahoma"/>
          <w:sz w:val="24"/>
          <w:szCs w:val="24"/>
        </w:rPr>
        <w:t xml:space="preserve"> documento sectorial que marca la ruta que la administración estatal habrá de seguir, para cumplir con los propósitos señalados en el propio Eje. </w:t>
      </w:r>
    </w:p>
    <w:p w:rsidR="002F71E6" w:rsidRPr="00651C89" w:rsidRDefault="002F71E6" w:rsidP="002F71E6">
      <w:pPr>
        <w:autoSpaceDE w:val="0"/>
        <w:autoSpaceDN w:val="0"/>
        <w:adjustRightInd w:val="0"/>
        <w:spacing w:after="0" w:line="360" w:lineRule="auto"/>
        <w:jc w:val="both"/>
        <w:rPr>
          <w:rFonts w:ascii="Tahoma" w:hAnsi="Tahoma" w:cs="Tahoma"/>
          <w:b/>
          <w:sz w:val="24"/>
          <w:szCs w:val="24"/>
        </w:rPr>
      </w:pPr>
    </w:p>
    <w:p w:rsidR="002F71E6" w:rsidRPr="00651C89" w:rsidRDefault="002F71E6" w:rsidP="002F71E6">
      <w:pPr>
        <w:autoSpaceDE w:val="0"/>
        <w:autoSpaceDN w:val="0"/>
        <w:adjustRightInd w:val="0"/>
        <w:spacing w:after="0" w:line="360" w:lineRule="auto"/>
        <w:jc w:val="both"/>
        <w:rPr>
          <w:rFonts w:ascii="Tahoma" w:hAnsi="Tahoma" w:cs="Tahoma"/>
          <w:b/>
          <w:sz w:val="24"/>
          <w:szCs w:val="24"/>
        </w:rPr>
      </w:pPr>
      <w:r w:rsidRPr="00651C89">
        <w:rPr>
          <w:rFonts w:ascii="Tahoma" w:hAnsi="Tahoma" w:cs="Tahoma"/>
          <w:b/>
          <w:sz w:val="24"/>
          <w:szCs w:val="24"/>
        </w:rPr>
        <w:t>3.-Resultados logrados por el Fondo de Aportaciones para la Nómina Educativa y el Gasto Operativo (FONE).</w:t>
      </w:r>
    </w:p>
    <w:p w:rsidR="002F71E6" w:rsidRPr="00651C89" w:rsidRDefault="002F71E6" w:rsidP="002F71E6">
      <w:pPr>
        <w:autoSpaceDE w:val="0"/>
        <w:autoSpaceDN w:val="0"/>
        <w:adjustRightInd w:val="0"/>
        <w:spacing w:after="0" w:line="360" w:lineRule="auto"/>
        <w:jc w:val="both"/>
        <w:rPr>
          <w:rFonts w:ascii="Tahoma" w:hAnsi="Tahoma" w:cs="Tahoma"/>
          <w:sz w:val="24"/>
          <w:szCs w:val="24"/>
        </w:rPr>
      </w:pPr>
      <w:r w:rsidRPr="00651C89">
        <w:rPr>
          <w:rFonts w:ascii="Tahoma" w:hAnsi="Tahoma" w:cs="Tahoma"/>
          <w:b/>
          <w:sz w:val="24"/>
          <w:szCs w:val="24"/>
        </w:rPr>
        <w:t>3.1.- Análisis del cumplimiento de los objetivos y metas establecidos.</w:t>
      </w: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El objeto del Fondo se fundamenta en lo establecido por la Ley de Coordinación Fiscal en su artículo 26 y por la Ley General de Educación en sus artículos 13 (atribuciones que les corresponde atender de manera exclusiva a las autoridades educativas locales) y 16 (observancia a lo dispuesto por la Ley General del Servicio Profesional Docente). </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La Matriz de Indicadores del Fondo establece los siguientes objetivos de acuerdo a los diferentes niveles de la Matriz:</w:t>
      </w:r>
    </w:p>
    <w:p w:rsidR="002F71E6" w:rsidRPr="00651C89" w:rsidRDefault="002F71E6" w:rsidP="002F71E6">
      <w:pPr>
        <w:autoSpaceDE w:val="0"/>
        <w:autoSpaceDN w:val="0"/>
        <w:adjustRightInd w:val="0"/>
        <w:spacing w:after="0"/>
        <w:rPr>
          <w:rFonts w:ascii="Tahoma" w:hAnsi="Tahoma" w:cs="Tahoma"/>
          <w:sz w:val="24"/>
          <w:szCs w:val="24"/>
        </w:rPr>
      </w:pPr>
    </w:p>
    <w:tbl>
      <w:tblPr>
        <w:tblStyle w:val="Sombreadoclaro"/>
        <w:tblW w:w="8630" w:type="dxa"/>
        <w:jc w:val="center"/>
        <w:tblLayout w:type="fixed"/>
        <w:tblLook w:val="04A0"/>
      </w:tblPr>
      <w:tblGrid>
        <w:gridCol w:w="1599"/>
        <w:gridCol w:w="7031"/>
      </w:tblGrid>
      <w:tr w:rsidR="002F71E6" w:rsidRPr="00651C89" w:rsidTr="000D38C7">
        <w:trPr>
          <w:cnfStyle w:val="100000000000"/>
          <w:jc w:val="center"/>
        </w:trPr>
        <w:tc>
          <w:tcPr>
            <w:cnfStyle w:val="001000000000"/>
            <w:tcW w:w="1599" w:type="dxa"/>
            <w:noWrap/>
            <w:vAlign w:val="center"/>
            <w:hideMark/>
          </w:tcPr>
          <w:p w:rsidR="002F71E6" w:rsidRPr="00651C89" w:rsidRDefault="002F71E6" w:rsidP="000D38C7">
            <w:pPr>
              <w:spacing w:line="360" w:lineRule="auto"/>
              <w:rPr>
                <w:rFonts w:ascii="Tahoma" w:eastAsia="Times New Roman" w:hAnsi="Tahoma" w:cs="Tahoma"/>
                <w:color w:val="000000"/>
              </w:rPr>
            </w:pPr>
            <w:r w:rsidRPr="00651C89">
              <w:rPr>
                <w:rFonts w:ascii="Tahoma" w:eastAsia="Times New Roman" w:hAnsi="Tahoma" w:cs="Tahoma"/>
                <w:color w:val="000000"/>
              </w:rPr>
              <w:t> </w:t>
            </w:r>
          </w:p>
        </w:tc>
        <w:tc>
          <w:tcPr>
            <w:tcW w:w="7031" w:type="dxa"/>
            <w:noWrap/>
            <w:vAlign w:val="center"/>
          </w:tcPr>
          <w:p w:rsidR="002F71E6" w:rsidRPr="00651C89" w:rsidRDefault="002F71E6" w:rsidP="000D38C7">
            <w:pPr>
              <w:spacing w:line="360" w:lineRule="auto"/>
              <w:cnfStyle w:val="100000000000"/>
              <w:rPr>
                <w:rFonts w:ascii="Tahoma" w:eastAsia="Times New Roman" w:hAnsi="Tahoma" w:cs="Tahoma"/>
                <w:color w:val="000000"/>
              </w:rPr>
            </w:pPr>
            <w:r w:rsidRPr="00651C89">
              <w:rPr>
                <w:rFonts w:ascii="Tahoma" w:eastAsia="Times New Roman" w:hAnsi="Tahoma" w:cs="Tahoma"/>
                <w:color w:val="000000"/>
              </w:rPr>
              <w:t>Objetivo del indicador</w:t>
            </w:r>
          </w:p>
        </w:tc>
      </w:tr>
      <w:tr w:rsidR="002F71E6" w:rsidRPr="00651C89" w:rsidTr="000D38C7">
        <w:trPr>
          <w:cnfStyle w:val="000000100000"/>
          <w:jc w:val="center"/>
        </w:trPr>
        <w:tc>
          <w:tcPr>
            <w:cnfStyle w:val="001000000000"/>
            <w:tcW w:w="1599" w:type="dxa"/>
            <w:shd w:val="clear" w:color="auto" w:fill="auto"/>
            <w:noWrap/>
            <w:vAlign w:val="center"/>
          </w:tcPr>
          <w:p w:rsidR="002F71E6" w:rsidRPr="00651C89" w:rsidRDefault="002F71E6" w:rsidP="000D38C7">
            <w:pPr>
              <w:spacing w:line="360" w:lineRule="auto"/>
              <w:rPr>
                <w:rFonts w:ascii="Tahoma" w:eastAsia="Times New Roman" w:hAnsi="Tahoma" w:cs="Tahoma"/>
                <w:color w:val="000000"/>
              </w:rPr>
            </w:pPr>
            <w:r w:rsidRPr="00651C89">
              <w:rPr>
                <w:rFonts w:ascii="Tahoma" w:eastAsia="Times New Roman" w:hAnsi="Tahoma" w:cs="Tahoma"/>
                <w:color w:val="000000"/>
              </w:rPr>
              <w:t>Fin</w:t>
            </w:r>
          </w:p>
        </w:tc>
        <w:tc>
          <w:tcPr>
            <w:tcW w:w="7031" w:type="dxa"/>
            <w:shd w:val="clear" w:color="auto" w:fill="auto"/>
            <w:vAlign w:val="center"/>
          </w:tcPr>
          <w:p w:rsidR="002F71E6" w:rsidRPr="00651C89" w:rsidRDefault="002F71E6" w:rsidP="000D38C7">
            <w:pPr>
              <w:spacing w:line="360" w:lineRule="auto"/>
              <w:jc w:val="both"/>
              <w:cnfStyle w:val="000000100000"/>
              <w:rPr>
                <w:rFonts w:ascii="Tahoma" w:eastAsia="Times New Roman" w:hAnsi="Tahoma" w:cs="Tahoma"/>
                <w:color w:val="000000"/>
              </w:rPr>
            </w:pPr>
            <w:r w:rsidRPr="00651C89">
              <w:rPr>
                <w:rFonts w:ascii="Tahoma" w:eastAsia="Times New Roman" w:hAnsi="Tahoma" w:cs="Tahoma"/>
                <w:color w:val="000000"/>
              </w:rPr>
              <w:t xml:space="preserve">Contribuir a asegurar la calidad de los aprendizajes en la educación básica y la formación integral de todos los grupos de la población mediante la aplicación de los recursos del Fondo de Aportaciones para la Nómina Educativa y Gasto Operativo (FONE) para apoyar la prestación de los servicios educativos en las entidades federativas, </w:t>
            </w:r>
          </w:p>
        </w:tc>
      </w:tr>
      <w:tr w:rsidR="002F71E6" w:rsidRPr="00651C89" w:rsidTr="000D38C7">
        <w:trPr>
          <w:jc w:val="center"/>
        </w:trPr>
        <w:tc>
          <w:tcPr>
            <w:cnfStyle w:val="001000000000"/>
            <w:tcW w:w="1599" w:type="dxa"/>
            <w:shd w:val="clear" w:color="auto" w:fill="D9D9D9" w:themeFill="background1" w:themeFillShade="D9"/>
            <w:noWrap/>
            <w:vAlign w:val="center"/>
          </w:tcPr>
          <w:p w:rsidR="002F71E6" w:rsidRPr="00651C89" w:rsidRDefault="002F71E6" w:rsidP="000D38C7">
            <w:pPr>
              <w:spacing w:line="360" w:lineRule="auto"/>
              <w:rPr>
                <w:rFonts w:ascii="Tahoma" w:eastAsia="Times New Roman" w:hAnsi="Tahoma" w:cs="Tahoma"/>
                <w:color w:val="000000"/>
              </w:rPr>
            </w:pPr>
            <w:r w:rsidRPr="00651C89">
              <w:rPr>
                <w:rFonts w:ascii="Tahoma" w:eastAsia="Times New Roman" w:hAnsi="Tahoma" w:cs="Tahoma"/>
                <w:color w:val="000000"/>
              </w:rPr>
              <w:t>Propósito</w:t>
            </w:r>
          </w:p>
        </w:tc>
        <w:tc>
          <w:tcPr>
            <w:tcW w:w="7031" w:type="dxa"/>
            <w:shd w:val="clear" w:color="auto" w:fill="D9D9D9" w:themeFill="background1" w:themeFillShade="D9"/>
            <w:vAlign w:val="center"/>
          </w:tcPr>
          <w:p w:rsidR="002F71E6" w:rsidRPr="00651C89" w:rsidRDefault="002F71E6" w:rsidP="000D38C7">
            <w:pPr>
              <w:spacing w:line="360" w:lineRule="auto"/>
              <w:jc w:val="both"/>
              <w:cnfStyle w:val="000000000000"/>
              <w:rPr>
                <w:rFonts w:ascii="Tahoma" w:eastAsia="Times New Roman" w:hAnsi="Tahoma" w:cs="Tahoma"/>
                <w:color w:val="000000"/>
              </w:rPr>
            </w:pPr>
            <w:r w:rsidRPr="00651C89">
              <w:rPr>
                <w:rFonts w:ascii="Tahoma" w:eastAsia="Times New Roman" w:hAnsi="Tahoma" w:cs="Tahoma"/>
                <w:color w:val="000000"/>
              </w:rPr>
              <w:t>La población en edad de asistir a la escuela tiene acceso y concluye sus estudios de educación básica, incluyendo la indígena y especial, derivado de la aplicación de los recursos del Fondo de Aportaciones para la Nómina Educativa y Gasto Operativo (FONE)</w:t>
            </w:r>
          </w:p>
        </w:tc>
      </w:tr>
      <w:tr w:rsidR="002F71E6" w:rsidRPr="00651C89" w:rsidTr="000D38C7">
        <w:trPr>
          <w:cnfStyle w:val="000000100000"/>
          <w:jc w:val="center"/>
        </w:trPr>
        <w:tc>
          <w:tcPr>
            <w:cnfStyle w:val="001000000000"/>
            <w:tcW w:w="1599" w:type="dxa"/>
            <w:shd w:val="clear" w:color="auto" w:fill="auto"/>
            <w:noWrap/>
            <w:vAlign w:val="center"/>
            <w:hideMark/>
          </w:tcPr>
          <w:p w:rsidR="002F71E6" w:rsidRPr="00651C89" w:rsidRDefault="002F71E6" w:rsidP="000D38C7">
            <w:pPr>
              <w:spacing w:line="360" w:lineRule="auto"/>
              <w:rPr>
                <w:rFonts w:ascii="Tahoma" w:eastAsia="Times New Roman" w:hAnsi="Tahoma" w:cs="Tahoma"/>
                <w:color w:val="000000"/>
              </w:rPr>
            </w:pPr>
            <w:r w:rsidRPr="00651C89">
              <w:rPr>
                <w:rFonts w:ascii="Tahoma" w:eastAsia="Times New Roman" w:hAnsi="Tahoma" w:cs="Tahoma"/>
                <w:color w:val="000000"/>
              </w:rPr>
              <w:t>Componente</w:t>
            </w:r>
          </w:p>
        </w:tc>
        <w:tc>
          <w:tcPr>
            <w:tcW w:w="7031" w:type="dxa"/>
            <w:shd w:val="clear" w:color="auto" w:fill="auto"/>
            <w:vAlign w:val="center"/>
          </w:tcPr>
          <w:p w:rsidR="002F71E6" w:rsidRPr="00651C89" w:rsidRDefault="002F71E6" w:rsidP="000D38C7">
            <w:pPr>
              <w:spacing w:line="360" w:lineRule="auto"/>
              <w:jc w:val="both"/>
              <w:cnfStyle w:val="000000100000"/>
              <w:rPr>
                <w:rFonts w:ascii="Tahoma" w:eastAsia="Times New Roman" w:hAnsi="Tahoma" w:cs="Tahoma"/>
                <w:color w:val="000000"/>
              </w:rPr>
            </w:pPr>
            <w:r w:rsidRPr="00651C89">
              <w:rPr>
                <w:rFonts w:ascii="Tahoma" w:eastAsia="Times New Roman" w:hAnsi="Tahoma" w:cs="Tahoma"/>
                <w:color w:val="000000"/>
              </w:rPr>
              <w:t>Servicios educativos de tipo básico otorgados por las Entidades Federativas</w:t>
            </w:r>
          </w:p>
        </w:tc>
      </w:tr>
      <w:tr w:rsidR="002F71E6" w:rsidRPr="00651C89" w:rsidTr="000D38C7">
        <w:trPr>
          <w:jc w:val="center"/>
        </w:trPr>
        <w:tc>
          <w:tcPr>
            <w:cnfStyle w:val="001000000000"/>
            <w:tcW w:w="1599" w:type="dxa"/>
            <w:shd w:val="clear" w:color="auto" w:fill="D9D9D9" w:themeFill="background1" w:themeFillShade="D9"/>
            <w:noWrap/>
            <w:vAlign w:val="center"/>
            <w:hideMark/>
          </w:tcPr>
          <w:p w:rsidR="002F71E6" w:rsidRPr="00651C89" w:rsidRDefault="002F71E6" w:rsidP="000D38C7">
            <w:pPr>
              <w:spacing w:line="360" w:lineRule="auto"/>
              <w:rPr>
                <w:rFonts w:ascii="Tahoma" w:eastAsia="Times New Roman" w:hAnsi="Tahoma" w:cs="Tahoma"/>
                <w:color w:val="000000"/>
              </w:rPr>
            </w:pPr>
            <w:r w:rsidRPr="00651C89">
              <w:rPr>
                <w:rFonts w:ascii="Tahoma" w:eastAsia="Times New Roman" w:hAnsi="Tahoma" w:cs="Tahoma"/>
                <w:color w:val="000000"/>
              </w:rPr>
              <w:lastRenderedPageBreak/>
              <w:t>Actividad</w:t>
            </w:r>
          </w:p>
        </w:tc>
        <w:tc>
          <w:tcPr>
            <w:tcW w:w="7031" w:type="dxa"/>
            <w:shd w:val="clear" w:color="auto" w:fill="D9D9D9" w:themeFill="background1" w:themeFillShade="D9"/>
            <w:vAlign w:val="center"/>
          </w:tcPr>
          <w:p w:rsidR="002F71E6" w:rsidRPr="00651C89" w:rsidRDefault="002F71E6" w:rsidP="000D38C7">
            <w:pPr>
              <w:spacing w:line="360" w:lineRule="auto"/>
              <w:jc w:val="both"/>
              <w:cnfStyle w:val="000000000000"/>
              <w:rPr>
                <w:rFonts w:ascii="Tahoma" w:eastAsia="Times New Roman" w:hAnsi="Tahoma" w:cs="Tahoma"/>
                <w:color w:val="000000"/>
              </w:rPr>
            </w:pPr>
            <w:r w:rsidRPr="00651C89">
              <w:rPr>
                <w:rFonts w:ascii="Tahoma" w:eastAsia="Times New Roman" w:hAnsi="Tahoma" w:cs="Tahoma"/>
                <w:color w:val="000000"/>
              </w:rPr>
              <w:t xml:space="preserve">Atención de la Matricula de educación básica con plazas federalizadas en la entidad federativa. </w:t>
            </w:r>
          </w:p>
        </w:tc>
      </w:tr>
    </w:tbl>
    <w:p w:rsidR="002F71E6" w:rsidRPr="00651C89" w:rsidRDefault="002F71E6" w:rsidP="002F71E6">
      <w:pPr>
        <w:autoSpaceDE w:val="0"/>
        <w:autoSpaceDN w:val="0"/>
        <w:adjustRightInd w:val="0"/>
        <w:spacing w:after="0"/>
        <w:rPr>
          <w:rFonts w:ascii="Tahoma" w:hAnsi="Tahoma" w:cs="Tahoma"/>
          <w:sz w:val="24"/>
          <w:szCs w:val="24"/>
        </w:rPr>
      </w:pPr>
    </w:p>
    <w:p w:rsidR="002F71E6" w:rsidRPr="00651C89" w:rsidRDefault="002F71E6" w:rsidP="002F71E6">
      <w:pPr>
        <w:autoSpaceDE w:val="0"/>
        <w:autoSpaceDN w:val="0"/>
        <w:adjustRightInd w:val="0"/>
        <w:spacing w:after="0"/>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El objetivo de los resultados logrados, debe realizarse de manera integral, por lo que primero se procederá a estudiar el cumplimiento de sus objetivos, y la relación que estos guardan con el cumplimiento de los Programas Presupuestarios Estatales y posteriormente se analizará la MIR del Fondo  y su congruencia con los indicadores de los Programas Presupuestarios Estatales.</w:t>
      </w:r>
    </w:p>
    <w:p w:rsidR="002F71E6" w:rsidRPr="00651C89" w:rsidRDefault="002F71E6" w:rsidP="002F71E6">
      <w:pPr>
        <w:autoSpaceDE w:val="0"/>
        <w:autoSpaceDN w:val="0"/>
        <w:adjustRightInd w:val="0"/>
        <w:spacing w:after="0"/>
        <w:jc w:val="both"/>
        <w:rPr>
          <w:rFonts w:ascii="Tahoma" w:hAnsi="Tahoma" w:cs="Tahoma"/>
          <w:sz w:val="24"/>
          <w:szCs w:val="24"/>
        </w:rPr>
      </w:pPr>
    </w:p>
    <w:p w:rsidR="003039B7" w:rsidRPr="00651C89" w:rsidRDefault="003039B7" w:rsidP="003039B7">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Para analizar la congruencia que estos Programas Presupuestarios estatales guardan, con la estructura de la Matriz de Indicadores de Resultados del Fondo, se presenta sus Fines y Propósitos:  </w:t>
      </w:r>
    </w:p>
    <w:p w:rsidR="003039B7" w:rsidRPr="00651C89" w:rsidRDefault="003039B7" w:rsidP="002F71E6">
      <w:pPr>
        <w:autoSpaceDE w:val="0"/>
        <w:autoSpaceDN w:val="0"/>
        <w:adjustRightInd w:val="0"/>
        <w:spacing w:after="0"/>
        <w:jc w:val="both"/>
        <w:rPr>
          <w:rFonts w:ascii="Tahoma" w:hAnsi="Tahoma" w:cs="Tahoma"/>
          <w:sz w:val="24"/>
          <w:szCs w:val="24"/>
        </w:rPr>
      </w:pPr>
    </w:p>
    <w:tbl>
      <w:tblPr>
        <w:tblStyle w:val="Tablaconcuadrcula"/>
        <w:tblW w:w="0" w:type="auto"/>
        <w:tblLook w:val="04A0"/>
      </w:tblPr>
      <w:tblGrid>
        <w:gridCol w:w="2992"/>
        <w:gridCol w:w="2993"/>
        <w:gridCol w:w="2993"/>
      </w:tblGrid>
      <w:tr w:rsidR="002F71E6" w:rsidRPr="00651C89" w:rsidTr="000D38C7">
        <w:tc>
          <w:tcPr>
            <w:tcW w:w="2992" w:type="dxa"/>
            <w:vAlign w:val="center"/>
          </w:tcPr>
          <w:p w:rsidR="002F71E6" w:rsidRPr="00651C89" w:rsidRDefault="002F71E6" w:rsidP="000D38C7">
            <w:pPr>
              <w:autoSpaceDE w:val="0"/>
              <w:autoSpaceDN w:val="0"/>
              <w:adjustRightInd w:val="0"/>
              <w:jc w:val="center"/>
              <w:rPr>
                <w:rFonts w:ascii="Tahoma" w:hAnsi="Tahoma" w:cs="Tahoma"/>
                <w:b/>
              </w:rPr>
            </w:pPr>
            <w:r w:rsidRPr="00651C89">
              <w:rPr>
                <w:rFonts w:ascii="Tahoma" w:hAnsi="Tahoma" w:cs="Tahoma"/>
                <w:b/>
              </w:rPr>
              <w:t>Programa</w:t>
            </w:r>
          </w:p>
        </w:tc>
        <w:tc>
          <w:tcPr>
            <w:tcW w:w="2993" w:type="dxa"/>
            <w:vAlign w:val="center"/>
          </w:tcPr>
          <w:p w:rsidR="002F71E6" w:rsidRPr="00651C89" w:rsidRDefault="002F71E6" w:rsidP="000D38C7">
            <w:pPr>
              <w:autoSpaceDE w:val="0"/>
              <w:autoSpaceDN w:val="0"/>
              <w:adjustRightInd w:val="0"/>
              <w:jc w:val="center"/>
              <w:rPr>
                <w:rFonts w:ascii="Tahoma" w:hAnsi="Tahoma" w:cs="Tahoma"/>
                <w:b/>
              </w:rPr>
            </w:pPr>
            <w:r w:rsidRPr="00651C89">
              <w:rPr>
                <w:rFonts w:ascii="Tahoma" w:hAnsi="Tahoma" w:cs="Tahoma"/>
                <w:b/>
              </w:rPr>
              <w:t>Fin</w:t>
            </w:r>
          </w:p>
        </w:tc>
        <w:tc>
          <w:tcPr>
            <w:tcW w:w="2993" w:type="dxa"/>
            <w:vAlign w:val="center"/>
          </w:tcPr>
          <w:p w:rsidR="002F71E6" w:rsidRPr="00651C89" w:rsidRDefault="002F71E6" w:rsidP="000D38C7">
            <w:pPr>
              <w:autoSpaceDE w:val="0"/>
              <w:autoSpaceDN w:val="0"/>
              <w:adjustRightInd w:val="0"/>
              <w:jc w:val="center"/>
              <w:rPr>
                <w:rFonts w:ascii="Tahoma" w:hAnsi="Tahoma" w:cs="Tahoma"/>
                <w:b/>
              </w:rPr>
            </w:pPr>
            <w:r w:rsidRPr="00651C89">
              <w:rPr>
                <w:rFonts w:ascii="Tahoma" w:hAnsi="Tahoma" w:cs="Tahoma"/>
                <w:b/>
              </w:rPr>
              <w:t>Propósito</w:t>
            </w:r>
          </w:p>
        </w:tc>
      </w:tr>
      <w:tr w:rsidR="002F71E6" w:rsidRPr="00651C89" w:rsidTr="000D38C7">
        <w:tc>
          <w:tcPr>
            <w:tcW w:w="2992"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b/>
              </w:rPr>
              <w:t xml:space="preserve">059 </w:t>
            </w:r>
            <w:r w:rsidRPr="00651C89">
              <w:rPr>
                <w:rFonts w:ascii="Tahoma" w:hAnsi="Tahoma" w:cs="Tahoma"/>
              </w:rPr>
              <w:t>Calidad y Equidad en Educación Básica</w:t>
            </w:r>
          </w:p>
        </w:tc>
        <w:tc>
          <w:tcPr>
            <w:tcW w:w="2993"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Contribuir a una formación integral de los habitantes del estado en los diferentes niveles educativos mediante políticas educativas de calidad y orientada a reforzar los valores, un sistema de arte y cultura para todos. </w:t>
            </w:r>
          </w:p>
        </w:tc>
        <w:tc>
          <w:tcPr>
            <w:tcW w:w="2993"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Alumnos de educación básica reciben servicios educativos  pertinentes y de calidad orientados a la formación para la vida con una estrecha vinculación escuela-familia-sociedad. </w:t>
            </w:r>
          </w:p>
        </w:tc>
      </w:tr>
      <w:tr w:rsidR="002F71E6" w:rsidRPr="00651C89" w:rsidTr="000D38C7">
        <w:tc>
          <w:tcPr>
            <w:tcW w:w="2992"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b/>
              </w:rPr>
              <w:t xml:space="preserve">062 </w:t>
            </w:r>
            <w:r w:rsidRPr="00651C89">
              <w:rPr>
                <w:rFonts w:ascii="Tahoma" w:hAnsi="Tahoma" w:cs="Tahoma"/>
              </w:rPr>
              <w:t>Apoyos y Estímulos Educativos</w:t>
            </w:r>
          </w:p>
        </w:tc>
        <w:tc>
          <w:tcPr>
            <w:tcW w:w="2993"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Contribuir a una formación integral de los habitantes del estado en los diferentes niveles educativos mediante políticas educativas de calidad y orientada a reforzar los valores, un sistema de arte y cultura para todos. </w:t>
            </w:r>
          </w:p>
        </w:tc>
        <w:tc>
          <w:tcPr>
            <w:tcW w:w="2993"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Alumnos en riesgo de abandono escolar cuentan con igualdad de oportunidades educativas para el acceso, permanencia y egreso en la educación. </w:t>
            </w:r>
          </w:p>
        </w:tc>
      </w:tr>
      <w:tr w:rsidR="002F71E6" w:rsidRPr="00651C89" w:rsidTr="000D38C7">
        <w:tc>
          <w:tcPr>
            <w:tcW w:w="2992"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b/>
              </w:rPr>
              <w:t>063</w:t>
            </w:r>
            <w:r w:rsidRPr="00651C89">
              <w:rPr>
                <w:rFonts w:ascii="Tahoma" w:hAnsi="Tahoma" w:cs="Tahoma"/>
              </w:rPr>
              <w:t xml:space="preserve"> Servicio Profesional Docente</w:t>
            </w:r>
          </w:p>
        </w:tc>
        <w:tc>
          <w:tcPr>
            <w:tcW w:w="2993"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Contribuir a una formación integral de los habitantes del estado en los diferentes niveles educativos mediante políticas educativas de calidad y orientada a reforzar los valores, un sistema de arte y cultura </w:t>
            </w:r>
            <w:r w:rsidRPr="00651C89">
              <w:rPr>
                <w:rFonts w:ascii="Tahoma" w:hAnsi="Tahoma" w:cs="Tahoma"/>
              </w:rPr>
              <w:lastRenderedPageBreak/>
              <w:t xml:space="preserve">para todos. </w:t>
            </w:r>
          </w:p>
        </w:tc>
        <w:tc>
          <w:tcPr>
            <w:tcW w:w="2993"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lastRenderedPageBreak/>
              <w:t xml:space="preserve">Procesos de ingreso, promoción y reconocimiento y permanencia en el servicio educativo que garantizan la idoneidad de conocimientos y capacidades del personal docente, directivo, asesores técnicos pedagógicos y de </w:t>
            </w:r>
            <w:r w:rsidRPr="00651C89">
              <w:rPr>
                <w:rFonts w:ascii="Tahoma" w:hAnsi="Tahoma" w:cs="Tahoma"/>
              </w:rPr>
              <w:lastRenderedPageBreak/>
              <w:t>supervisión en la educación básica.</w:t>
            </w:r>
          </w:p>
        </w:tc>
      </w:tr>
      <w:tr w:rsidR="002F71E6" w:rsidRPr="00651C89" w:rsidTr="000D38C7">
        <w:tc>
          <w:tcPr>
            <w:tcW w:w="2992"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b/>
              </w:rPr>
              <w:lastRenderedPageBreak/>
              <w:t>099</w:t>
            </w:r>
            <w:r w:rsidRPr="00651C89">
              <w:rPr>
                <w:rFonts w:ascii="Tahoma" w:hAnsi="Tahoma" w:cs="Tahoma"/>
              </w:rPr>
              <w:t xml:space="preserve"> Infraestructura en el Sector Educativo</w:t>
            </w:r>
          </w:p>
        </w:tc>
        <w:tc>
          <w:tcPr>
            <w:tcW w:w="2993"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Contribuir a una formación integral de los habitantes del estado en los diferentes niveles educativos mediante políticas educativas de calidad y orientada a reforzar los valores, un sistema de arte y cultura para todos. </w:t>
            </w:r>
          </w:p>
        </w:tc>
        <w:tc>
          <w:tcPr>
            <w:tcW w:w="2993"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Planteles e instalaciones del sector educativo ubicados en zonas prioritarias, mejoran su infraestructura, equipamiento así como el mantenimiento preventivo. </w:t>
            </w:r>
          </w:p>
        </w:tc>
      </w:tr>
      <w:tr w:rsidR="002F71E6" w:rsidRPr="00651C89" w:rsidTr="000D38C7">
        <w:tc>
          <w:tcPr>
            <w:tcW w:w="2992"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b/>
              </w:rPr>
              <w:t xml:space="preserve">163 </w:t>
            </w:r>
            <w:r w:rsidRPr="00651C89">
              <w:rPr>
                <w:rFonts w:ascii="Tahoma" w:hAnsi="Tahoma" w:cs="Tahoma"/>
              </w:rPr>
              <w:t>Participación Social y Formación Ciudadana</w:t>
            </w:r>
          </w:p>
        </w:tc>
        <w:tc>
          <w:tcPr>
            <w:tcW w:w="2993"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Contribuir a una formación integral de los habitantes del estado en los diferentes niveles educativos mediante políticas educativas de calidad y orientada a reforzar los valores, un sistema de arte y cultura para todos. </w:t>
            </w:r>
          </w:p>
        </w:tc>
        <w:tc>
          <w:tcPr>
            <w:tcW w:w="2993"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Comunidades educativas fortalecen la participación social, la gestión y la formación ciudadana. </w:t>
            </w:r>
          </w:p>
        </w:tc>
      </w:tr>
      <w:tr w:rsidR="002F71E6" w:rsidRPr="00651C89" w:rsidTr="000D38C7">
        <w:tc>
          <w:tcPr>
            <w:tcW w:w="2992"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b/>
              </w:rPr>
              <w:t>167</w:t>
            </w:r>
            <w:r w:rsidRPr="00651C89">
              <w:rPr>
                <w:rFonts w:ascii="Tahoma" w:hAnsi="Tahoma" w:cs="Tahoma"/>
              </w:rPr>
              <w:t xml:space="preserve"> Programa de Insumos y Mantenimiento para el Entorno Educativo</w:t>
            </w:r>
          </w:p>
        </w:tc>
        <w:tc>
          <w:tcPr>
            <w:tcW w:w="2993"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Contribuir a una formación integral de los habitantes del estado en los diferentes niveles educativos mediante políticas educativas de calidad y orientada a reforzar los valores, un sistema de arte y cultura para todos. </w:t>
            </w:r>
          </w:p>
        </w:tc>
        <w:tc>
          <w:tcPr>
            <w:tcW w:w="2993"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Los planteles educativos públicos del nivel básico en el estado cuentan con los recursos suficientes para apoyar su operación y los procesos de gestión escolar.</w:t>
            </w:r>
          </w:p>
        </w:tc>
      </w:tr>
    </w:tbl>
    <w:p w:rsidR="002F71E6" w:rsidRPr="00651C89" w:rsidRDefault="002F71E6" w:rsidP="002F71E6">
      <w:pPr>
        <w:autoSpaceDE w:val="0"/>
        <w:autoSpaceDN w:val="0"/>
        <w:adjustRightInd w:val="0"/>
        <w:spacing w:after="0"/>
        <w:jc w:val="both"/>
        <w:rPr>
          <w:rFonts w:ascii="Tahoma" w:hAnsi="Tahoma" w:cs="Tahoma"/>
          <w:sz w:val="20"/>
          <w:szCs w:val="24"/>
        </w:rPr>
      </w:pPr>
      <w:r w:rsidRPr="00651C89">
        <w:rPr>
          <w:rFonts w:ascii="Tahoma" w:hAnsi="Tahoma" w:cs="Tahoma"/>
          <w:b/>
          <w:sz w:val="20"/>
          <w:szCs w:val="24"/>
        </w:rPr>
        <w:t>Fuente</w:t>
      </w:r>
      <w:r w:rsidRPr="00651C89">
        <w:rPr>
          <w:rFonts w:ascii="Tahoma" w:hAnsi="Tahoma" w:cs="Tahoma"/>
          <w:sz w:val="20"/>
          <w:szCs w:val="24"/>
        </w:rPr>
        <w:t xml:space="preserve">: Identificación de Programas para el Ejercicio Fiscal 2017, Programa Operativo Anual, Avance al </w:t>
      </w:r>
      <w:r w:rsidR="00AF0C5F" w:rsidRPr="00651C89">
        <w:rPr>
          <w:rFonts w:ascii="Tahoma" w:hAnsi="Tahoma" w:cs="Tahoma"/>
          <w:sz w:val="20"/>
          <w:szCs w:val="24"/>
        </w:rPr>
        <w:t xml:space="preserve">Cuarto </w:t>
      </w:r>
      <w:r w:rsidRPr="00651C89">
        <w:rPr>
          <w:rFonts w:ascii="Tahoma" w:hAnsi="Tahoma" w:cs="Tahoma"/>
          <w:sz w:val="20"/>
          <w:szCs w:val="24"/>
        </w:rPr>
        <w:t xml:space="preserve">Trimestre, elaborado por la Secretaría de Planeación y Finanzas. </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Es clara la congruencia del Fin y los Propósitos de los programas presupuestarios del Programa Operativo Anual (POA) 2017   con el Fin del Fondo,  sin embargo para concluir con este análisis de cumplimiento de los objetos, en necesario analizar las principales metas establecidas en el POA. </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El objetivo a nivel Fin tiene una medición que va más allá del ejercicio fiscal, por lo anterior, el objetivo principal, es el del nivel de Propósito. </w:t>
      </w:r>
    </w:p>
    <w:p w:rsidR="002F71E6" w:rsidRPr="00651C89" w:rsidRDefault="002F71E6" w:rsidP="002F71E6">
      <w:pPr>
        <w:autoSpaceDE w:val="0"/>
        <w:autoSpaceDN w:val="0"/>
        <w:adjustRightInd w:val="0"/>
        <w:spacing w:after="0"/>
        <w:jc w:val="both"/>
        <w:rPr>
          <w:rFonts w:ascii="Tahoma" w:hAnsi="Tahoma" w:cs="Tahoma"/>
          <w:sz w:val="24"/>
          <w:szCs w:val="24"/>
        </w:rPr>
      </w:pPr>
    </w:p>
    <w:p w:rsidR="00921D37" w:rsidRPr="00651C89" w:rsidRDefault="00C3338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lastRenderedPageBreak/>
        <w:t xml:space="preserve">Para el 2017 en el programa 059 Calidad y Equidad en Educación Básica tuvo </w:t>
      </w:r>
      <w:r w:rsidR="00DF7924" w:rsidRPr="00651C89">
        <w:rPr>
          <w:rFonts w:ascii="Tahoma" w:hAnsi="Tahoma" w:cs="Tahoma"/>
          <w:sz w:val="24"/>
          <w:szCs w:val="24"/>
        </w:rPr>
        <w:t>dos</w:t>
      </w:r>
      <w:r w:rsidRPr="00651C89">
        <w:rPr>
          <w:rFonts w:ascii="Tahoma" w:hAnsi="Tahoma" w:cs="Tahoma"/>
          <w:sz w:val="24"/>
          <w:szCs w:val="24"/>
        </w:rPr>
        <w:t xml:space="preserve"> metas que tuvieron un </w:t>
      </w:r>
      <w:r w:rsidR="00921D37" w:rsidRPr="00651C89">
        <w:rPr>
          <w:rFonts w:ascii="Tahoma" w:hAnsi="Tahoma" w:cs="Tahoma"/>
          <w:sz w:val="24"/>
          <w:szCs w:val="24"/>
        </w:rPr>
        <w:t>cumplimiento realizado en cero:</w:t>
      </w:r>
    </w:p>
    <w:p w:rsidR="00921D37" w:rsidRPr="00651C89" w:rsidRDefault="00921D37" w:rsidP="002F71E6">
      <w:pPr>
        <w:autoSpaceDE w:val="0"/>
        <w:autoSpaceDN w:val="0"/>
        <w:adjustRightInd w:val="0"/>
        <w:spacing w:after="0"/>
        <w:jc w:val="both"/>
        <w:rPr>
          <w:rFonts w:ascii="Tahoma" w:hAnsi="Tahoma" w:cs="Tahoma"/>
          <w:sz w:val="24"/>
          <w:szCs w:val="24"/>
        </w:rPr>
      </w:pPr>
    </w:p>
    <w:p w:rsidR="00921D37" w:rsidRPr="00651C89" w:rsidRDefault="00921D37" w:rsidP="00DF7924">
      <w:pPr>
        <w:pStyle w:val="Prrafodelista"/>
        <w:numPr>
          <w:ilvl w:val="0"/>
          <w:numId w:val="20"/>
        </w:num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Implementar el programa de estudio vigente correspondiente a la asignatura estatal en primer grado de escuelas secundarias públicas del estado. </w:t>
      </w:r>
    </w:p>
    <w:p w:rsidR="00921D37" w:rsidRPr="00651C89" w:rsidRDefault="00921D37" w:rsidP="00DF7924">
      <w:pPr>
        <w:pStyle w:val="Prrafodelista"/>
        <w:numPr>
          <w:ilvl w:val="0"/>
          <w:numId w:val="20"/>
        </w:num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Proveer a escuelas de educación básica material didáctico que contenga el “programa tecnológico y educativo, toca y aprende”. </w:t>
      </w:r>
    </w:p>
    <w:p w:rsidR="002F71E6" w:rsidRPr="00651C89" w:rsidRDefault="002F71E6" w:rsidP="00DF7924">
      <w:pPr>
        <w:autoSpaceDE w:val="0"/>
        <w:autoSpaceDN w:val="0"/>
        <w:adjustRightInd w:val="0"/>
        <w:spacing w:after="0"/>
        <w:ind w:firstLine="6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En la estructura programática del Programa Operativo Anual de la ISEP para el ejercicio 2017 (mediante el cual se ejercen los recursos del Fondo en el Estado), el Instituto contó </w:t>
      </w:r>
      <w:r w:rsidR="00E2006A" w:rsidRPr="00651C89">
        <w:rPr>
          <w:rFonts w:ascii="Tahoma" w:hAnsi="Tahoma" w:cs="Tahoma"/>
          <w:sz w:val="24"/>
          <w:szCs w:val="24"/>
        </w:rPr>
        <w:t xml:space="preserve">para el </w:t>
      </w:r>
      <w:r w:rsidR="003039B7" w:rsidRPr="00651C89">
        <w:rPr>
          <w:rFonts w:ascii="Tahoma" w:hAnsi="Tahoma" w:cs="Tahoma"/>
          <w:sz w:val="24"/>
          <w:szCs w:val="24"/>
        </w:rPr>
        <w:t xml:space="preserve">cierre </w:t>
      </w:r>
      <w:r w:rsidR="00E2006A" w:rsidRPr="00651C89">
        <w:rPr>
          <w:rFonts w:ascii="Tahoma" w:hAnsi="Tahoma" w:cs="Tahoma"/>
          <w:sz w:val="24"/>
          <w:szCs w:val="24"/>
        </w:rPr>
        <w:t xml:space="preserve">ejercicio fiscal </w:t>
      </w:r>
      <w:r w:rsidRPr="00651C89">
        <w:rPr>
          <w:rFonts w:ascii="Tahoma" w:hAnsi="Tahoma" w:cs="Tahoma"/>
          <w:sz w:val="24"/>
          <w:szCs w:val="24"/>
        </w:rPr>
        <w:t>con un cumplimiento programát</w:t>
      </w:r>
      <w:r w:rsidR="00E2006A" w:rsidRPr="00651C89">
        <w:rPr>
          <w:rFonts w:ascii="Tahoma" w:hAnsi="Tahoma" w:cs="Tahoma"/>
          <w:sz w:val="24"/>
          <w:szCs w:val="24"/>
        </w:rPr>
        <w:t>ico de  109.18</w:t>
      </w:r>
      <w:r w:rsidR="00DF7924" w:rsidRPr="00651C89">
        <w:rPr>
          <w:rFonts w:ascii="Tahoma" w:hAnsi="Tahoma" w:cs="Tahoma"/>
          <w:sz w:val="24"/>
          <w:szCs w:val="24"/>
        </w:rPr>
        <w:t>% en un total de 76</w:t>
      </w:r>
      <w:r w:rsidRPr="00651C89">
        <w:rPr>
          <w:rFonts w:ascii="Tahoma" w:hAnsi="Tahoma" w:cs="Tahoma"/>
          <w:sz w:val="24"/>
          <w:szCs w:val="24"/>
        </w:rPr>
        <w:t xml:space="preserve"> metas</w:t>
      </w:r>
      <w:r w:rsidR="003039B7" w:rsidRPr="00651C89">
        <w:rPr>
          <w:rFonts w:ascii="Tahoma" w:hAnsi="Tahoma" w:cs="Tahoma"/>
          <w:sz w:val="24"/>
          <w:szCs w:val="24"/>
        </w:rPr>
        <w:t xml:space="preserve">, que a continuación se presentan: </w:t>
      </w:r>
    </w:p>
    <w:p w:rsidR="002F71E6" w:rsidRPr="00651C89" w:rsidRDefault="002F71E6" w:rsidP="002F71E6">
      <w:pPr>
        <w:tabs>
          <w:tab w:val="left" w:pos="5073"/>
        </w:tabs>
        <w:autoSpaceDE w:val="0"/>
        <w:autoSpaceDN w:val="0"/>
        <w:adjustRightInd w:val="0"/>
        <w:spacing w:after="0"/>
        <w:jc w:val="both"/>
        <w:rPr>
          <w:rFonts w:ascii="Tahoma" w:hAnsi="Tahoma" w:cs="Tahoma"/>
          <w:sz w:val="24"/>
          <w:szCs w:val="24"/>
        </w:rPr>
      </w:pPr>
      <w:r w:rsidRPr="00651C89">
        <w:rPr>
          <w:rFonts w:ascii="Tahoma" w:hAnsi="Tahoma" w:cs="Tahoma"/>
          <w:sz w:val="24"/>
          <w:szCs w:val="24"/>
        </w:rPr>
        <w:tab/>
      </w:r>
    </w:p>
    <w:p w:rsidR="002F71E6" w:rsidRPr="00651C89" w:rsidRDefault="002F71E6" w:rsidP="002F71E6">
      <w:pPr>
        <w:autoSpaceDE w:val="0"/>
        <w:autoSpaceDN w:val="0"/>
        <w:adjustRightInd w:val="0"/>
        <w:spacing w:after="0"/>
        <w:jc w:val="both"/>
        <w:rPr>
          <w:rFonts w:ascii="Tahoma" w:hAnsi="Tahoma" w:cs="Tahoma"/>
          <w:sz w:val="24"/>
          <w:szCs w:val="24"/>
        </w:rPr>
      </w:pPr>
    </w:p>
    <w:tbl>
      <w:tblPr>
        <w:tblStyle w:val="Tablaconcuadrcula"/>
        <w:tblW w:w="8982" w:type="dxa"/>
        <w:jc w:val="center"/>
        <w:tblLayout w:type="fixed"/>
        <w:tblLook w:val="04A0"/>
      </w:tblPr>
      <w:tblGrid>
        <w:gridCol w:w="640"/>
        <w:gridCol w:w="5248"/>
        <w:gridCol w:w="1345"/>
        <w:gridCol w:w="1749"/>
      </w:tblGrid>
      <w:tr w:rsidR="002F71E6" w:rsidRPr="00651C89" w:rsidTr="003039B7">
        <w:trPr>
          <w:trHeight w:val="705"/>
          <w:jc w:val="center"/>
        </w:trPr>
        <w:tc>
          <w:tcPr>
            <w:tcW w:w="640" w:type="dxa"/>
            <w:shd w:val="clear" w:color="auto" w:fill="D9D9D9" w:themeFill="background1" w:themeFillShade="D9"/>
            <w:vAlign w:val="center"/>
          </w:tcPr>
          <w:p w:rsidR="002F71E6" w:rsidRPr="00651C89" w:rsidRDefault="002F71E6" w:rsidP="000D38C7">
            <w:pPr>
              <w:autoSpaceDE w:val="0"/>
              <w:autoSpaceDN w:val="0"/>
              <w:adjustRightInd w:val="0"/>
              <w:jc w:val="center"/>
              <w:rPr>
                <w:rFonts w:ascii="Tahoma" w:hAnsi="Tahoma" w:cs="Tahoma"/>
                <w:b/>
              </w:rPr>
            </w:pPr>
            <w:r w:rsidRPr="00651C89">
              <w:rPr>
                <w:rFonts w:ascii="Tahoma" w:hAnsi="Tahoma" w:cs="Tahoma"/>
                <w:b/>
              </w:rPr>
              <w:t>No.</w:t>
            </w:r>
          </w:p>
        </w:tc>
        <w:tc>
          <w:tcPr>
            <w:tcW w:w="5248" w:type="dxa"/>
            <w:shd w:val="clear" w:color="auto" w:fill="D9D9D9" w:themeFill="background1" w:themeFillShade="D9"/>
            <w:vAlign w:val="center"/>
          </w:tcPr>
          <w:p w:rsidR="002F71E6" w:rsidRPr="00651C89" w:rsidRDefault="002F71E6" w:rsidP="000D38C7">
            <w:pPr>
              <w:autoSpaceDE w:val="0"/>
              <w:autoSpaceDN w:val="0"/>
              <w:adjustRightInd w:val="0"/>
              <w:jc w:val="center"/>
              <w:rPr>
                <w:rFonts w:ascii="Tahoma" w:hAnsi="Tahoma" w:cs="Tahoma"/>
                <w:b/>
              </w:rPr>
            </w:pPr>
            <w:r w:rsidRPr="00651C89">
              <w:rPr>
                <w:rFonts w:ascii="Tahoma" w:hAnsi="Tahoma" w:cs="Tahoma"/>
                <w:b/>
              </w:rPr>
              <w:t>Programa Presupuestario Estatal</w:t>
            </w:r>
          </w:p>
        </w:tc>
        <w:tc>
          <w:tcPr>
            <w:tcW w:w="1345" w:type="dxa"/>
            <w:shd w:val="clear" w:color="auto" w:fill="D9D9D9" w:themeFill="background1" w:themeFillShade="D9"/>
            <w:vAlign w:val="center"/>
          </w:tcPr>
          <w:p w:rsidR="002F71E6" w:rsidRPr="00651C89" w:rsidRDefault="002F71E6" w:rsidP="000D38C7">
            <w:pPr>
              <w:autoSpaceDE w:val="0"/>
              <w:autoSpaceDN w:val="0"/>
              <w:adjustRightInd w:val="0"/>
              <w:jc w:val="center"/>
              <w:rPr>
                <w:rFonts w:ascii="Tahoma" w:hAnsi="Tahoma" w:cs="Tahoma"/>
                <w:b/>
              </w:rPr>
            </w:pPr>
            <w:r w:rsidRPr="00651C89">
              <w:rPr>
                <w:rFonts w:ascii="Tahoma" w:hAnsi="Tahoma" w:cs="Tahoma"/>
                <w:b/>
              </w:rPr>
              <w:t>Número de Metas</w:t>
            </w:r>
          </w:p>
        </w:tc>
        <w:tc>
          <w:tcPr>
            <w:tcW w:w="1749" w:type="dxa"/>
            <w:shd w:val="clear" w:color="auto" w:fill="D9D9D9" w:themeFill="background1" w:themeFillShade="D9"/>
            <w:vAlign w:val="center"/>
          </w:tcPr>
          <w:p w:rsidR="002F71E6" w:rsidRPr="00651C89" w:rsidRDefault="002F71E6" w:rsidP="000D38C7">
            <w:pPr>
              <w:autoSpaceDE w:val="0"/>
              <w:autoSpaceDN w:val="0"/>
              <w:adjustRightInd w:val="0"/>
              <w:jc w:val="center"/>
              <w:rPr>
                <w:rFonts w:ascii="Tahoma" w:hAnsi="Tahoma" w:cs="Tahoma"/>
                <w:b/>
              </w:rPr>
            </w:pPr>
            <w:r w:rsidRPr="00651C89">
              <w:rPr>
                <w:rFonts w:ascii="Tahoma" w:hAnsi="Tahoma" w:cs="Tahoma"/>
                <w:b/>
              </w:rPr>
              <w:t xml:space="preserve">% de Cumplimiento </w:t>
            </w:r>
          </w:p>
        </w:tc>
      </w:tr>
      <w:tr w:rsidR="002F71E6" w:rsidRPr="00651C89" w:rsidTr="000D38C7">
        <w:trPr>
          <w:trHeight w:val="230"/>
          <w:jc w:val="center"/>
        </w:trPr>
        <w:tc>
          <w:tcPr>
            <w:tcW w:w="640"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006</w:t>
            </w:r>
          </w:p>
        </w:tc>
        <w:tc>
          <w:tcPr>
            <w:tcW w:w="5248"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Gestión y Conducción de la Política Institucional </w:t>
            </w:r>
          </w:p>
        </w:tc>
        <w:tc>
          <w:tcPr>
            <w:tcW w:w="1345" w:type="dxa"/>
          </w:tcPr>
          <w:p w:rsidR="002F71E6" w:rsidRPr="00651C89" w:rsidRDefault="002F71E6" w:rsidP="000D38C7">
            <w:pPr>
              <w:autoSpaceDE w:val="0"/>
              <w:autoSpaceDN w:val="0"/>
              <w:adjustRightInd w:val="0"/>
              <w:jc w:val="center"/>
              <w:rPr>
                <w:rFonts w:ascii="Tahoma" w:hAnsi="Tahoma" w:cs="Tahoma"/>
              </w:rPr>
            </w:pPr>
            <w:r w:rsidRPr="00651C89">
              <w:rPr>
                <w:rFonts w:ascii="Tahoma" w:hAnsi="Tahoma" w:cs="Tahoma"/>
              </w:rPr>
              <w:t>3</w:t>
            </w:r>
          </w:p>
        </w:tc>
        <w:tc>
          <w:tcPr>
            <w:tcW w:w="1749" w:type="dxa"/>
            <w:shd w:val="clear" w:color="auto" w:fill="auto"/>
          </w:tcPr>
          <w:p w:rsidR="002F71E6" w:rsidRPr="00651C89" w:rsidRDefault="000B4B2E" w:rsidP="000B4B2E">
            <w:pPr>
              <w:autoSpaceDE w:val="0"/>
              <w:autoSpaceDN w:val="0"/>
              <w:adjustRightInd w:val="0"/>
              <w:jc w:val="center"/>
              <w:rPr>
                <w:rFonts w:ascii="Tahoma" w:hAnsi="Tahoma" w:cs="Tahoma"/>
              </w:rPr>
            </w:pPr>
            <w:r w:rsidRPr="00651C89">
              <w:rPr>
                <w:rFonts w:ascii="Tahoma" w:hAnsi="Tahoma" w:cs="Tahoma"/>
              </w:rPr>
              <w:t>360%</w:t>
            </w:r>
          </w:p>
        </w:tc>
      </w:tr>
      <w:tr w:rsidR="002F71E6" w:rsidRPr="00651C89" w:rsidTr="000D38C7">
        <w:trPr>
          <w:trHeight w:val="230"/>
          <w:jc w:val="center"/>
        </w:trPr>
        <w:tc>
          <w:tcPr>
            <w:tcW w:w="640"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008</w:t>
            </w:r>
          </w:p>
        </w:tc>
        <w:tc>
          <w:tcPr>
            <w:tcW w:w="5248"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Administración </w:t>
            </w:r>
          </w:p>
        </w:tc>
        <w:tc>
          <w:tcPr>
            <w:tcW w:w="1345" w:type="dxa"/>
          </w:tcPr>
          <w:p w:rsidR="002F71E6" w:rsidRPr="00651C89" w:rsidRDefault="002F71E6" w:rsidP="000D38C7">
            <w:pPr>
              <w:tabs>
                <w:tab w:val="center" w:pos="813"/>
              </w:tabs>
              <w:autoSpaceDE w:val="0"/>
              <w:autoSpaceDN w:val="0"/>
              <w:adjustRightInd w:val="0"/>
              <w:jc w:val="center"/>
              <w:rPr>
                <w:rFonts w:ascii="Tahoma" w:hAnsi="Tahoma" w:cs="Tahoma"/>
              </w:rPr>
            </w:pPr>
            <w:r w:rsidRPr="00651C89">
              <w:rPr>
                <w:rFonts w:ascii="Tahoma" w:hAnsi="Tahoma" w:cs="Tahoma"/>
              </w:rPr>
              <w:t>6</w:t>
            </w:r>
          </w:p>
        </w:tc>
        <w:tc>
          <w:tcPr>
            <w:tcW w:w="1749" w:type="dxa"/>
            <w:shd w:val="clear" w:color="auto" w:fill="auto"/>
          </w:tcPr>
          <w:p w:rsidR="002F71E6" w:rsidRPr="00651C89" w:rsidRDefault="000B4B2E" w:rsidP="000D38C7">
            <w:pPr>
              <w:autoSpaceDE w:val="0"/>
              <w:autoSpaceDN w:val="0"/>
              <w:adjustRightInd w:val="0"/>
              <w:jc w:val="center"/>
              <w:rPr>
                <w:rFonts w:ascii="Tahoma" w:hAnsi="Tahoma" w:cs="Tahoma"/>
              </w:rPr>
            </w:pPr>
            <w:r w:rsidRPr="00651C89">
              <w:rPr>
                <w:rFonts w:ascii="Tahoma" w:hAnsi="Tahoma" w:cs="Tahoma"/>
              </w:rPr>
              <w:t>109.71</w:t>
            </w:r>
            <w:r w:rsidR="002F71E6" w:rsidRPr="00651C89">
              <w:rPr>
                <w:rFonts w:ascii="Tahoma" w:hAnsi="Tahoma" w:cs="Tahoma"/>
              </w:rPr>
              <w:t>%</w:t>
            </w:r>
          </w:p>
        </w:tc>
      </w:tr>
      <w:tr w:rsidR="002F71E6" w:rsidRPr="00651C89" w:rsidTr="000D38C7">
        <w:trPr>
          <w:trHeight w:val="230"/>
          <w:jc w:val="center"/>
        </w:trPr>
        <w:tc>
          <w:tcPr>
            <w:tcW w:w="640"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059</w:t>
            </w:r>
          </w:p>
        </w:tc>
        <w:tc>
          <w:tcPr>
            <w:tcW w:w="5248"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Calidad y Equidad en Educación Básica</w:t>
            </w:r>
          </w:p>
        </w:tc>
        <w:tc>
          <w:tcPr>
            <w:tcW w:w="1345" w:type="dxa"/>
          </w:tcPr>
          <w:p w:rsidR="002F71E6" w:rsidRPr="00651C89" w:rsidRDefault="00DF7924" w:rsidP="00DF7924">
            <w:pPr>
              <w:autoSpaceDE w:val="0"/>
              <w:autoSpaceDN w:val="0"/>
              <w:adjustRightInd w:val="0"/>
              <w:jc w:val="center"/>
              <w:rPr>
                <w:rFonts w:ascii="Tahoma" w:hAnsi="Tahoma" w:cs="Tahoma"/>
              </w:rPr>
            </w:pPr>
            <w:r w:rsidRPr="00651C89">
              <w:rPr>
                <w:rFonts w:ascii="Tahoma" w:hAnsi="Tahoma" w:cs="Tahoma"/>
              </w:rPr>
              <w:t>38</w:t>
            </w:r>
          </w:p>
        </w:tc>
        <w:tc>
          <w:tcPr>
            <w:tcW w:w="1749" w:type="dxa"/>
            <w:shd w:val="clear" w:color="auto" w:fill="auto"/>
          </w:tcPr>
          <w:p w:rsidR="002F71E6" w:rsidRPr="00651C89" w:rsidRDefault="000B4B2E" w:rsidP="000D38C7">
            <w:pPr>
              <w:autoSpaceDE w:val="0"/>
              <w:autoSpaceDN w:val="0"/>
              <w:adjustRightInd w:val="0"/>
              <w:jc w:val="center"/>
              <w:rPr>
                <w:rFonts w:ascii="Tahoma" w:hAnsi="Tahoma" w:cs="Tahoma"/>
              </w:rPr>
            </w:pPr>
            <w:r w:rsidRPr="00651C89">
              <w:rPr>
                <w:rFonts w:ascii="Tahoma" w:hAnsi="Tahoma" w:cs="Tahoma"/>
              </w:rPr>
              <w:t>90.39</w:t>
            </w:r>
            <w:r w:rsidR="002F71E6" w:rsidRPr="00651C89">
              <w:rPr>
                <w:rFonts w:ascii="Tahoma" w:hAnsi="Tahoma" w:cs="Tahoma"/>
              </w:rPr>
              <w:t>%</w:t>
            </w:r>
          </w:p>
        </w:tc>
      </w:tr>
      <w:tr w:rsidR="002F71E6" w:rsidRPr="00651C89" w:rsidTr="000D38C7">
        <w:trPr>
          <w:trHeight w:val="230"/>
          <w:jc w:val="center"/>
        </w:trPr>
        <w:tc>
          <w:tcPr>
            <w:tcW w:w="640"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062</w:t>
            </w:r>
          </w:p>
        </w:tc>
        <w:tc>
          <w:tcPr>
            <w:tcW w:w="5248"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Apoyos y Estímulos Educativos</w:t>
            </w:r>
          </w:p>
        </w:tc>
        <w:tc>
          <w:tcPr>
            <w:tcW w:w="1345" w:type="dxa"/>
          </w:tcPr>
          <w:p w:rsidR="002F71E6" w:rsidRPr="00651C89" w:rsidRDefault="002F71E6" w:rsidP="000D38C7">
            <w:pPr>
              <w:autoSpaceDE w:val="0"/>
              <w:autoSpaceDN w:val="0"/>
              <w:adjustRightInd w:val="0"/>
              <w:jc w:val="center"/>
              <w:rPr>
                <w:rFonts w:ascii="Tahoma" w:hAnsi="Tahoma" w:cs="Tahoma"/>
              </w:rPr>
            </w:pPr>
            <w:r w:rsidRPr="00651C89">
              <w:rPr>
                <w:rFonts w:ascii="Tahoma" w:hAnsi="Tahoma" w:cs="Tahoma"/>
              </w:rPr>
              <w:t>9</w:t>
            </w:r>
          </w:p>
        </w:tc>
        <w:tc>
          <w:tcPr>
            <w:tcW w:w="1749" w:type="dxa"/>
            <w:shd w:val="clear" w:color="auto" w:fill="auto"/>
          </w:tcPr>
          <w:p w:rsidR="002F71E6" w:rsidRPr="00651C89" w:rsidRDefault="000B4B2E" w:rsidP="000D38C7">
            <w:pPr>
              <w:autoSpaceDE w:val="0"/>
              <w:autoSpaceDN w:val="0"/>
              <w:adjustRightInd w:val="0"/>
              <w:jc w:val="center"/>
              <w:rPr>
                <w:rFonts w:ascii="Tahoma" w:hAnsi="Tahoma" w:cs="Tahoma"/>
              </w:rPr>
            </w:pPr>
            <w:r w:rsidRPr="00651C89">
              <w:rPr>
                <w:rFonts w:ascii="Tahoma" w:hAnsi="Tahoma" w:cs="Tahoma"/>
              </w:rPr>
              <w:t>81.57</w:t>
            </w:r>
            <w:r w:rsidR="002F71E6" w:rsidRPr="00651C89">
              <w:rPr>
                <w:rFonts w:ascii="Tahoma" w:hAnsi="Tahoma" w:cs="Tahoma"/>
              </w:rPr>
              <w:t>%</w:t>
            </w:r>
          </w:p>
        </w:tc>
      </w:tr>
      <w:tr w:rsidR="002F71E6" w:rsidRPr="00651C89" w:rsidTr="000D38C7">
        <w:trPr>
          <w:trHeight w:val="230"/>
          <w:jc w:val="center"/>
        </w:trPr>
        <w:tc>
          <w:tcPr>
            <w:tcW w:w="640"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063</w:t>
            </w:r>
          </w:p>
        </w:tc>
        <w:tc>
          <w:tcPr>
            <w:tcW w:w="5248"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Servicio Profesional Docente </w:t>
            </w:r>
          </w:p>
        </w:tc>
        <w:tc>
          <w:tcPr>
            <w:tcW w:w="1345" w:type="dxa"/>
          </w:tcPr>
          <w:p w:rsidR="002F71E6" w:rsidRPr="00651C89" w:rsidRDefault="002F71E6" w:rsidP="000D38C7">
            <w:pPr>
              <w:autoSpaceDE w:val="0"/>
              <w:autoSpaceDN w:val="0"/>
              <w:adjustRightInd w:val="0"/>
              <w:jc w:val="center"/>
              <w:rPr>
                <w:rFonts w:ascii="Tahoma" w:hAnsi="Tahoma" w:cs="Tahoma"/>
              </w:rPr>
            </w:pPr>
            <w:r w:rsidRPr="00651C89">
              <w:rPr>
                <w:rFonts w:ascii="Tahoma" w:hAnsi="Tahoma" w:cs="Tahoma"/>
              </w:rPr>
              <w:t>10</w:t>
            </w:r>
          </w:p>
        </w:tc>
        <w:tc>
          <w:tcPr>
            <w:tcW w:w="1749" w:type="dxa"/>
            <w:shd w:val="clear" w:color="auto" w:fill="auto"/>
          </w:tcPr>
          <w:p w:rsidR="002F71E6" w:rsidRPr="00651C89" w:rsidRDefault="000B4B2E" w:rsidP="000D38C7">
            <w:pPr>
              <w:autoSpaceDE w:val="0"/>
              <w:autoSpaceDN w:val="0"/>
              <w:adjustRightInd w:val="0"/>
              <w:jc w:val="center"/>
              <w:rPr>
                <w:rFonts w:ascii="Tahoma" w:hAnsi="Tahoma" w:cs="Tahoma"/>
              </w:rPr>
            </w:pPr>
            <w:r w:rsidRPr="00651C89">
              <w:rPr>
                <w:rFonts w:ascii="Tahoma" w:hAnsi="Tahoma" w:cs="Tahoma"/>
              </w:rPr>
              <w:t>101.85</w:t>
            </w:r>
            <w:r w:rsidR="002F71E6" w:rsidRPr="00651C89">
              <w:rPr>
                <w:rFonts w:ascii="Tahoma" w:hAnsi="Tahoma" w:cs="Tahoma"/>
              </w:rPr>
              <w:t>%</w:t>
            </w:r>
          </w:p>
        </w:tc>
      </w:tr>
      <w:tr w:rsidR="002F71E6" w:rsidRPr="00651C89" w:rsidTr="000D38C7">
        <w:trPr>
          <w:trHeight w:val="230"/>
          <w:jc w:val="center"/>
        </w:trPr>
        <w:tc>
          <w:tcPr>
            <w:tcW w:w="640"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099</w:t>
            </w:r>
          </w:p>
        </w:tc>
        <w:tc>
          <w:tcPr>
            <w:tcW w:w="5248"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Infraestructura en el Sector Educativo</w:t>
            </w:r>
          </w:p>
        </w:tc>
        <w:tc>
          <w:tcPr>
            <w:tcW w:w="1345" w:type="dxa"/>
          </w:tcPr>
          <w:p w:rsidR="002F71E6" w:rsidRPr="00651C89" w:rsidRDefault="002F71E6" w:rsidP="000D38C7">
            <w:pPr>
              <w:autoSpaceDE w:val="0"/>
              <w:autoSpaceDN w:val="0"/>
              <w:adjustRightInd w:val="0"/>
              <w:jc w:val="center"/>
              <w:rPr>
                <w:rFonts w:ascii="Tahoma" w:hAnsi="Tahoma" w:cs="Tahoma"/>
              </w:rPr>
            </w:pPr>
            <w:r w:rsidRPr="00651C89">
              <w:rPr>
                <w:rFonts w:ascii="Tahoma" w:hAnsi="Tahoma" w:cs="Tahoma"/>
              </w:rPr>
              <w:t>2</w:t>
            </w:r>
          </w:p>
        </w:tc>
        <w:tc>
          <w:tcPr>
            <w:tcW w:w="1749" w:type="dxa"/>
            <w:shd w:val="clear" w:color="auto" w:fill="auto"/>
          </w:tcPr>
          <w:p w:rsidR="002F71E6" w:rsidRPr="00651C89" w:rsidRDefault="000B4B2E" w:rsidP="000D38C7">
            <w:pPr>
              <w:autoSpaceDE w:val="0"/>
              <w:autoSpaceDN w:val="0"/>
              <w:adjustRightInd w:val="0"/>
              <w:jc w:val="center"/>
              <w:rPr>
                <w:rFonts w:ascii="Tahoma" w:hAnsi="Tahoma" w:cs="Tahoma"/>
              </w:rPr>
            </w:pPr>
            <w:r w:rsidRPr="00651C89">
              <w:rPr>
                <w:rFonts w:ascii="Tahoma" w:hAnsi="Tahoma" w:cs="Tahoma"/>
              </w:rPr>
              <w:t>163.10</w:t>
            </w:r>
            <w:r w:rsidR="002F71E6" w:rsidRPr="00651C89">
              <w:rPr>
                <w:rFonts w:ascii="Tahoma" w:hAnsi="Tahoma" w:cs="Tahoma"/>
              </w:rPr>
              <w:t>%</w:t>
            </w:r>
          </w:p>
        </w:tc>
      </w:tr>
      <w:tr w:rsidR="002F71E6" w:rsidRPr="00651C89" w:rsidTr="000D38C7">
        <w:trPr>
          <w:trHeight w:val="230"/>
          <w:jc w:val="center"/>
        </w:trPr>
        <w:tc>
          <w:tcPr>
            <w:tcW w:w="640"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163</w:t>
            </w:r>
          </w:p>
        </w:tc>
        <w:tc>
          <w:tcPr>
            <w:tcW w:w="5248"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 xml:space="preserve">Participación Social y Formación Ciudadana </w:t>
            </w:r>
          </w:p>
        </w:tc>
        <w:tc>
          <w:tcPr>
            <w:tcW w:w="1345" w:type="dxa"/>
          </w:tcPr>
          <w:p w:rsidR="002F71E6" w:rsidRPr="00651C89" w:rsidRDefault="002F71E6" w:rsidP="000D38C7">
            <w:pPr>
              <w:autoSpaceDE w:val="0"/>
              <w:autoSpaceDN w:val="0"/>
              <w:adjustRightInd w:val="0"/>
              <w:jc w:val="center"/>
              <w:rPr>
                <w:rFonts w:ascii="Tahoma" w:hAnsi="Tahoma" w:cs="Tahoma"/>
              </w:rPr>
            </w:pPr>
            <w:r w:rsidRPr="00651C89">
              <w:rPr>
                <w:rFonts w:ascii="Tahoma" w:hAnsi="Tahoma" w:cs="Tahoma"/>
              </w:rPr>
              <w:t>5</w:t>
            </w:r>
          </w:p>
        </w:tc>
        <w:tc>
          <w:tcPr>
            <w:tcW w:w="1749" w:type="dxa"/>
            <w:shd w:val="clear" w:color="auto" w:fill="auto"/>
          </w:tcPr>
          <w:p w:rsidR="002F71E6" w:rsidRPr="00651C89" w:rsidRDefault="00E2006A" w:rsidP="000D38C7">
            <w:pPr>
              <w:autoSpaceDE w:val="0"/>
              <w:autoSpaceDN w:val="0"/>
              <w:adjustRightInd w:val="0"/>
              <w:jc w:val="center"/>
              <w:rPr>
                <w:rFonts w:ascii="Tahoma" w:hAnsi="Tahoma" w:cs="Tahoma"/>
              </w:rPr>
            </w:pPr>
            <w:r w:rsidRPr="00651C89">
              <w:rPr>
                <w:rFonts w:ascii="Tahoma" w:hAnsi="Tahoma" w:cs="Tahoma"/>
              </w:rPr>
              <w:t>172.11</w:t>
            </w:r>
            <w:r w:rsidR="002F71E6" w:rsidRPr="00651C89">
              <w:rPr>
                <w:rFonts w:ascii="Tahoma" w:hAnsi="Tahoma" w:cs="Tahoma"/>
              </w:rPr>
              <w:t>%</w:t>
            </w:r>
          </w:p>
        </w:tc>
      </w:tr>
      <w:tr w:rsidR="002F71E6" w:rsidRPr="00651C89" w:rsidTr="000D38C7">
        <w:trPr>
          <w:trHeight w:val="460"/>
          <w:jc w:val="center"/>
        </w:trPr>
        <w:tc>
          <w:tcPr>
            <w:tcW w:w="640"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167</w:t>
            </w:r>
          </w:p>
        </w:tc>
        <w:tc>
          <w:tcPr>
            <w:tcW w:w="5248" w:type="dxa"/>
          </w:tcPr>
          <w:p w:rsidR="002F71E6" w:rsidRPr="00651C89" w:rsidRDefault="002F71E6" w:rsidP="000D38C7">
            <w:pPr>
              <w:autoSpaceDE w:val="0"/>
              <w:autoSpaceDN w:val="0"/>
              <w:adjustRightInd w:val="0"/>
              <w:jc w:val="both"/>
              <w:rPr>
                <w:rFonts w:ascii="Tahoma" w:hAnsi="Tahoma" w:cs="Tahoma"/>
              </w:rPr>
            </w:pPr>
            <w:r w:rsidRPr="00651C89">
              <w:rPr>
                <w:rFonts w:ascii="Tahoma" w:hAnsi="Tahoma" w:cs="Tahoma"/>
              </w:rPr>
              <w:t>Programa de Insumos y Mantenimiento para el Entorno Educativo</w:t>
            </w:r>
          </w:p>
        </w:tc>
        <w:tc>
          <w:tcPr>
            <w:tcW w:w="1345" w:type="dxa"/>
          </w:tcPr>
          <w:p w:rsidR="002F71E6" w:rsidRPr="00651C89" w:rsidRDefault="002F71E6" w:rsidP="000D38C7">
            <w:pPr>
              <w:autoSpaceDE w:val="0"/>
              <w:autoSpaceDN w:val="0"/>
              <w:adjustRightInd w:val="0"/>
              <w:jc w:val="center"/>
              <w:rPr>
                <w:rFonts w:ascii="Tahoma" w:hAnsi="Tahoma" w:cs="Tahoma"/>
              </w:rPr>
            </w:pPr>
            <w:r w:rsidRPr="00651C89">
              <w:rPr>
                <w:rFonts w:ascii="Tahoma" w:hAnsi="Tahoma" w:cs="Tahoma"/>
              </w:rPr>
              <w:t>3</w:t>
            </w:r>
          </w:p>
        </w:tc>
        <w:tc>
          <w:tcPr>
            <w:tcW w:w="1749" w:type="dxa"/>
            <w:shd w:val="clear" w:color="auto" w:fill="auto"/>
          </w:tcPr>
          <w:p w:rsidR="002F71E6" w:rsidRPr="00651C89" w:rsidRDefault="00E2006A" w:rsidP="000D38C7">
            <w:pPr>
              <w:autoSpaceDE w:val="0"/>
              <w:autoSpaceDN w:val="0"/>
              <w:adjustRightInd w:val="0"/>
              <w:jc w:val="center"/>
              <w:rPr>
                <w:rFonts w:ascii="Tahoma" w:hAnsi="Tahoma" w:cs="Tahoma"/>
              </w:rPr>
            </w:pPr>
            <w:r w:rsidRPr="00651C89">
              <w:rPr>
                <w:rFonts w:ascii="Tahoma" w:hAnsi="Tahoma" w:cs="Tahoma"/>
              </w:rPr>
              <w:t>99.22</w:t>
            </w:r>
            <w:r w:rsidR="002F71E6" w:rsidRPr="00651C89">
              <w:rPr>
                <w:rFonts w:ascii="Tahoma" w:hAnsi="Tahoma" w:cs="Tahoma"/>
              </w:rPr>
              <w:t>%</w:t>
            </w:r>
          </w:p>
        </w:tc>
      </w:tr>
    </w:tbl>
    <w:p w:rsidR="002F71E6" w:rsidRPr="00651C89" w:rsidRDefault="002F71E6" w:rsidP="002F71E6">
      <w:pPr>
        <w:autoSpaceDE w:val="0"/>
        <w:autoSpaceDN w:val="0"/>
        <w:adjustRightInd w:val="0"/>
        <w:spacing w:after="0"/>
        <w:jc w:val="both"/>
        <w:rPr>
          <w:rFonts w:ascii="Tahoma" w:hAnsi="Tahoma" w:cs="Tahoma"/>
          <w:b/>
          <w:sz w:val="20"/>
          <w:szCs w:val="20"/>
        </w:rPr>
      </w:pPr>
      <w:r w:rsidRPr="00651C89">
        <w:rPr>
          <w:rFonts w:ascii="Tahoma" w:hAnsi="Tahoma" w:cs="Tahoma"/>
          <w:b/>
          <w:sz w:val="20"/>
          <w:szCs w:val="20"/>
        </w:rPr>
        <w:t xml:space="preserve">Fuente: </w:t>
      </w:r>
      <w:r w:rsidRPr="00651C89">
        <w:rPr>
          <w:rFonts w:ascii="Tahoma" w:hAnsi="Tahoma" w:cs="Tahoma"/>
          <w:sz w:val="20"/>
          <w:szCs w:val="20"/>
        </w:rPr>
        <w:t xml:space="preserve">Monitoreo Programático al </w:t>
      </w:r>
      <w:r w:rsidR="00000657" w:rsidRPr="00651C89">
        <w:rPr>
          <w:rFonts w:ascii="Tahoma" w:hAnsi="Tahoma" w:cs="Tahoma"/>
          <w:sz w:val="20"/>
          <w:szCs w:val="20"/>
        </w:rPr>
        <w:t>IV</w:t>
      </w:r>
      <w:r w:rsidRPr="00651C89">
        <w:rPr>
          <w:rFonts w:ascii="Tahoma" w:hAnsi="Tahoma" w:cs="Tahoma"/>
          <w:sz w:val="20"/>
          <w:szCs w:val="20"/>
        </w:rPr>
        <w:t xml:space="preserve"> Trimestre del 2017, elaborado por la Secretaría de Planeación y Finanzas.</w:t>
      </w:r>
    </w:p>
    <w:p w:rsidR="002F71E6" w:rsidRPr="00651C89" w:rsidRDefault="002F71E6" w:rsidP="002F71E6">
      <w:pPr>
        <w:autoSpaceDE w:val="0"/>
        <w:autoSpaceDN w:val="0"/>
        <w:adjustRightInd w:val="0"/>
        <w:spacing w:after="0"/>
        <w:jc w:val="both"/>
        <w:rPr>
          <w:rFonts w:ascii="Tahoma" w:hAnsi="Tahoma" w:cs="Tahoma"/>
          <w:sz w:val="24"/>
          <w:szCs w:val="24"/>
        </w:rPr>
      </w:pPr>
    </w:p>
    <w:p w:rsidR="003039B7" w:rsidRPr="00651C89" w:rsidRDefault="003039B7"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El nivel de cumplimiento en comparación con el 2016 tuvo un incremento de alrededor de 12 puntos porcentuales, siendo de igual manera un buen desempeño de ambos  años. </w:t>
      </w:r>
    </w:p>
    <w:p w:rsidR="003039B7" w:rsidRPr="00651C89" w:rsidRDefault="003039B7"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Debido a que el objetivo del Fin tiene una medición que va más allá del ejercicio fiscal en cuestión no se considerará como objetivo principal, siendo este el objetivo del nivel de Propósito que a su letra dice: </w:t>
      </w:r>
    </w:p>
    <w:p w:rsidR="002F71E6" w:rsidRPr="00651C89" w:rsidRDefault="002F71E6" w:rsidP="002F71E6">
      <w:pPr>
        <w:autoSpaceDE w:val="0"/>
        <w:autoSpaceDN w:val="0"/>
        <w:adjustRightInd w:val="0"/>
        <w:spacing w:after="0"/>
        <w:jc w:val="both"/>
        <w:rPr>
          <w:rFonts w:ascii="Tahoma" w:hAnsi="Tahoma" w:cs="Tahoma"/>
          <w:sz w:val="28"/>
          <w:szCs w:val="24"/>
        </w:rPr>
      </w:pPr>
    </w:p>
    <w:p w:rsidR="002F71E6" w:rsidRPr="00651C89" w:rsidRDefault="002F71E6" w:rsidP="002F71E6">
      <w:pPr>
        <w:autoSpaceDE w:val="0"/>
        <w:autoSpaceDN w:val="0"/>
        <w:adjustRightInd w:val="0"/>
        <w:spacing w:after="0"/>
        <w:jc w:val="both"/>
        <w:rPr>
          <w:rFonts w:ascii="Tahoma" w:hAnsi="Tahoma" w:cs="Tahoma"/>
          <w:sz w:val="28"/>
          <w:szCs w:val="24"/>
        </w:rPr>
      </w:pPr>
      <w:r w:rsidRPr="00651C89">
        <w:rPr>
          <w:rFonts w:ascii="Tahoma" w:eastAsia="Times New Roman" w:hAnsi="Tahoma" w:cs="Tahoma"/>
          <w:i/>
          <w:color w:val="000000"/>
          <w:sz w:val="24"/>
        </w:rPr>
        <w:lastRenderedPageBreak/>
        <w:t xml:space="preserve">“La población en edad de asistir a la escuela tiene acceso y concluye sus estudios de educación básica, incluyendo la indígena y especial, derivado de la aplicación de los recursos del Fondo de Aportaciones para la Nómina Educativa y Gasto Operativo (FONE)” </w:t>
      </w:r>
    </w:p>
    <w:p w:rsidR="002F71E6" w:rsidRPr="00651C89" w:rsidRDefault="002F71E6" w:rsidP="002F71E6">
      <w:pPr>
        <w:autoSpaceDE w:val="0"/>
        <w:autoSpaceDN w:val="0"/>
        <w:adjustRightInd w:val="0"/>
        <w:spacing w:after="0"/>
        <w:jc w:val="both"/>
        <w:rPr>
          <w:rFonts w:ascii="Tahoma" w:hAnsi="Tahoma" w:cs="Tahoma"/>
          <w:sz w:val="28"/>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A continuación se muestra el cumplimiento alcanzado de las metas que inciden en el logro del objetivo principal:</w:t>
      </w:r>
    </w:p>
    <w:p w:rsidR="002F71E6" w:rsidRPr="00651C89" w:rsidRDefault="002F71E6" w:rsidP="002F71E6">
      <w:pPr>
        <w:autoSpaceDE w:val="0"/>
        <w:autoSpaceDN w:val="0"/>
        <w:adjustRightInd w:val="0"/>
        <w:spacing w:after="0"/>
        <w:jc w:val="both"/>
        <w:rPr>
          <w:rFonts w:ascii="Tahoma" w:hAnsi="Tahoma" w:cs="Tahoma"/>
          <w:sz w:val="24"/>
          <w:szCs w:val="24"/>
        </w:rPr>
      </w:pPr>
    </w:p>
    <w:tbl>
      <w:tblPr>
        <w:tblStyle w:val="Tablaconcuadrcula"/>
        <w:tblW w:w="0" w:type="auto"/>
        <w:jc w:val="center"/>
        <w:tblLook w:val="04A0"/>
      </w:tblPr>
      <w:tblGrid>
        <w:gridCol w:w="3936"/>
        <w:gridCol w:w="1701"/>
        <w:gridCol w:w="1548"/>
        <w:gridCol w:w="1869"/>
      </w:tblGrid>
      <w:tr w:rsidR="002F71E6" w:rsidRPr="00651C89" w:rsidTr="000D38C7">
        <w:trPr>
          <w:jc w:val="center"/>
        </w:trPr>
        <w:tc>
          <w:tcPr>
            <w:tcW w:w="3936" w:type="dxa"/>
          </w:tcPr>
          <w:p w:rsidR="002F71E6" w:rsidRPr="00651C89" w:rsidRDefault="002F71E6" w:rsidP="00DF7924">
            <w:pPr>
              <w:autoSpaceDE w:val="0"/>
              <w:autoSpaceDN w:val="0"/>
              <w:adjustRightInd w:val="0"/>
              <w:jc w:val="center"/>
              <w:rPr>
                <w:rFonts w:ascii="Tahoma" w:hAnsi="Tahoma" w:cs="Tahoma"/>
                <w:b/>
                <w:szCs w:val="24"/>
              </w:rPr>
            </w:pPr>
            <w:r w:rsidRPr="00651C89">
              <w:rPr>
                <w:rFonts w:ascii="Tahoma" w:hAnsi="Tahoma" w:cs="Tahoma"/>
                <w:b/>
                <w:szCs w:val="24"/>
              </w:rPr>
              <w:t>Descripción de la Meta</w:t>
            </w:r>
          </w:p>
        </w:tc>
        <w:tc>
          <w:tcPr>
            <w:tcW w:w="1701" w:type="dxa"/>
          </w:tcPr>
          <w:p w:rsidR="002F71E6" w:rsidRPr="00651C89" w:rsidRDefault="002F71E6" w:rsidP="00DF7924">
            <w:pPr>
              <w:autoSpaceDE w:val="0"/>
              <w:autoSpaceDN w:val="0"/>
              <w:adjustRightInd w:val="0"/>
              <w:jc w:val="center"/>
              <w:rPr>
                <w:rFonts w:ascii="Tahoma" w:hAnsi="Tahoma" w:cs="Tahoma"/>
                <w:b/>
                <w:szCs w:val="24"/>
              </w:rPr>
            </w:pPr>
            <w:r w:rsidRPr="00651C89">
              <w:rPr>
                <w:rFonts w:ascii="Tahoma" w:hAnsi="Tahoma" w:cs="Tahoma"/>
                <w:b/>
                <w:szCs w:val="24"/>
              </w:rPr>
              <w:t>Programado</w:t>
            </w:r>
          </w:p>
        </w:tc>
        <w:tc>
          <w:tcPr>
            <w:tcW w:w="1548" w:type="dxa"/>
          </w:tcPr>
          <w:p w:rsidR="002F71E6" w:rsidRPr="00651C89" w:rsidRDefault="002F71E6" w:rsidP="00DF7924">
            <w:pPr>
              <w:autoSpaceDE w:val="0"/>
              <w:autoSpaceDN w:val="0"/>
              <w:adjustRightInd w:val="0"/>
              <w:jc w:val="center"/>
              <w:rPr>
                <w:rFonts w:ascii="Tahoma" w:hAnsi="Tahoma" w:cs="Tahoma"/>
                <w:b/>
                <w:szCs w:val="24"/>
              </w:rPr>
            </w:pPr>
            <w:r w:rsidRPr="00651C89">
              <w:rPr>
                <w:rFonts w:ascii="Tahoma" w:hAnsi="Tahoma" w:cs="Tahoma"/>
                <w:b/>
                <w:szCs w:val="24"/>
              </w:rPr>
              <w:t>Realizado</w:t>
            </w:r>
          </w:p>
        </w:tc>
        <w:tc>
          <w:tcPr>
            <w:tcW w:w="1869" w:type="dxa"/>
          </w:tcPr>
          <w:p w:rsidR="002F71E6" w:rsidRPr="00651C89" w:rsidRDefault="002F71E6" w:rsidP="00DF7924">
            <w:pPr>
              <w:autoSpaceDE w:val="0"/>
              <w:autoSpaceDN w:val="0"/>
              <w:adjustRightInd w:val="0"/>
              <w:jc w:val="center"/>
              <w:rPr>
                <w:rFonts w:ascii="Tahoma" w:hAnsi="Tahoma" w:cs="Tahoma"/>
                <w:b/>
                <w:szCs w:val="24"/>
              </w:rPr>
            </w:pPr>
            <w:r w:rsidRPr="00651C89">
              <w:rPr>
                <w:rFonts w:ascii="Tahoma" w:hAnsi="Tahoma" w:cs="Tahoma"/>
                <w:b/>
                <w:szCs w:val="24"/>
              </w:rPr>
              <w:t>% de Cumplimiento</w:t>
            </w:r>
          </w:p>
        </w:tc>
      </w:tr>
      <w:tr w:rsidR="002F71E6" w:rsidRPr="00651C89" w:rsidTr="000D38C7">
        <w:trPr>
          <w:jc w:val="center"/>
        </w:trPr>
        <w:tc>
          <w:tcPr>
            <w:tcW w:w="3936" w:type="dxa"/>
          </w:tcPr>
          <w:p w:rsidR="002F71E6" w:rsidRPr="00651C89" w:rsidRDefault="002F71E6" w:rsidP="000D38C7">
            <w:pPr>
              <w:autoSpaceDE w:val="0"/>
              <w:autoSpaceDN w:val="0"/>
              <w:adjustRightInd w:val="0"/>
              <w:jc w:val="both"/>
              <w:rPr>
                <w:rFonts w:ascii="Tahoma" w:hAnsi="Tahoma" w:cs="Tahoma"/>
                <w:szCs w:val="24"/>
              </w:rPr>
            </w:pPr>
            <w:r w:rsidRPr="00651C89">
              <w:rPr>
                <w:rFonts w:ascii="Tahoma" w:hAnsi="Tahoma" w:cs="Tahoma"/>
                <w:szCs w:val="24"/>
              </w:rPr>
              <w:t>Mantener el 94%  la eficiencia terminal en primarias</w:t>
            </w:r>
          </w:p>
        </w:tc>
        <w:tc>
          <w:tcPr>
            <w:tcW w:w="1701" w:type="dxa"/>
          </w:tcPr>
          <w:p w:rsidR="002F71E6" w:rsidRPr="00651C89" w:rsidRDefault="002F71E6" w:rsidP="000D38C7">
            <w:pPr>
              <w:autoSpaceDE w:val="0"/>
              <w:autoSpaceDN w:val="0"/>
              <w:adjustRightInd w:val="0"/>
              <w:jc w:val="center"/>
              <w:rPr>
                <w:rFonts w:ascii="Tahoma" w:hAnsi="Tahoma" w:cs="Tahoma"/>
                <w:szCs w:val="24"/>
              </w:rPr>
            </w:pPr>
            <w:r w:rsidRPr="00651C89">
              <w:rPr>
                <w:rFonts w:ascii="Tahoma" w:hAnsi="Tahoma" w:cs="Tahoma"/>
                <w:szCs w:val="24"/>
              </w:rPr>
              <w:t>94</w:t>
            </w:r>
          </w:p>
        </w:tc>
        <w:tc>
          <w:tcPr>
            <w:tcW w:w="1548" w:type="dxa"/>
          </w:tcPr>
          <w:p w:rsidR="002F71E6" w:rsidRPr="00651C89" w:rsidRDefault="00AF0C5F" w:rsidP="000D38C7">
            <w:pPr>
              <w:autoSpaceDE w:val="0"/>
              <w:autoSpaceDN w:val="0"/>
              <w:adjustRightInd w:val="0"/>
              <w:jc w:val="center"/>
              <w:rPr>
                <w:rFonts w:ascii="Tahoma" w:hAnsi="Tahoma" w:cs="Tahoma"/>
                <w:szCs w:val="24"/>
              </w:rPr>
            </w:pPr>
            <w:r w:rsidRPr="00651C89">
              <w:rPr>
                <w:rFonts w:ascii="Tahoma" w:hAnsi="Tahoma" w:cs="Tahoma"/>
                <w:szCs w:val="24"/>
              </w:rPr>
              <w:t>98</w:t>
            </w:r>
          </w:p>
        </w:tc>
        <w:tc>
          <w:tcPr>
            <w:tcW w:w="1869" w:type="dxa"/>
          </w:tcPr>
          <w:p w:rsidR="002F71E6" w:rsidRPr="00651C89" w:rsidRDefault="00DA039C" w:rsidP="000D38C7">
            <w:pPr>
              <w:autoSpaceDE w:val="0"/>
              <w:autoSpaceDN w:val="0"/>
              <w:adjustRightInd w:val="0"/>
              <w:jc w:val="center"/>
              <w:rPr>
                <w:rFonts w:ascii="Tahoma" w:hAnsi="Tahoma" w:cs="Tahoma"/>
                <w:szCs w:val="24"/>
              </w:rPr>
            </w:pPr>
            <w:r w:rsidRPr="00651C89">
              <w:rPr>
                <w:rFonts w:ascii="Tahoma" w:hAnsi="Tahoma" w:cs="Tahoma"/>
                <w:szCs w:val="24"/>
              </w:rPr>
              <w:t>104.25%</w:t>
            </w:r>
          </w:p>
        </w:tc>
      </w:tr>
      <w:tr w:rsidR="002F71E6" w:rsidRPr="00651C89" w:rsidTr="000D38C7">
        <w:trPr>
          <w:jc w:val="center"/>
        </w:trPr>
        <w:tc>
          <w:tcPr>
            <w:tcW w:w="3936" w:type="dxa"/>
          </w:tcPr>
          <w:p w:rsidR="002F71E6" w:rsidRPr="00651C89" w:rsidRDefault="002F71E6" w:rsidP="000D38C7">
            <w:pPr>
              <w:autoSpaceDE w:val="0"/>
              <w:autoSpaceDN w:val="0"/>
              <w:adjustRightInd w:val="0"/>
              <w:jc w:val="both"/>
              <w:rPr>
                <w:rFonts w:ascii="Tahoma" w:hAnsi="Tahoma" w:cs="Tahoma"/>
                <w:szCs w:val="24"/>
              </w:rPr>
            </w:pPr>
            <w:r w:rsidRPr="00651C89">
              <w:rPr>
                <w:rFonts w:ascii="Tahoma" w:hAnsi="Tahoma" w:cs="Tahoma"/>
                <w:szCs w:val="24"/>
              </w:rPr>
              <w:t>Mantener el 82% la eficiencia terminal en secundarias</w:t>
            </w:r>
          </w:p>
        </w:tc>
        <w:tc>
          <w:tcPr>
            <w:tcW w:w="1701" w:type="dxa"/>
          </w:tcPr>
          <w:p w:rsidR="002F71E6" w:rsidRPr="00651C89" w:rsidRDefault="002F71E6" w:rsidP="000D38C7">
            <w:pPr>
              <w:autoSpaceDE w:val="0"/>
              <w:autoSpaceDN w:val="0"/>
              <w:adjustRightInd w:val="0"/>
              <w:jc w:val="center"/>
              <w:rPr>
                <w:rFonts w:ascii="Tahoma" w:hAnsi="Tahoma" w:cs="Tahoma"/>
                <w:szCs w:val="24"/>
              </w:rPr>
            </w:pPr>
            <w:r w:rsidRPr="00651C89">
              <w:rPr>
                <w:rFonts w:ascii="Tahoma" w:hAnsi="Tahoma" w:cs="Tahoma"/>
                <w:szCs w:val="24"/>
              </w:rPr>
              <w:t>82</w:t>
            </w:r>
          </w:p>
        </w:tc>
        <w:tc>
          <w:tcPr>
            <w:tcW w:w="1548" w:type="dxa"/>
          </w:tcPr>
          <w:p w:rsidR="002F71E6" w:rsidRPr="00651C89" w:rsidRDefault="00AF0C5F" w:rsidP="000D38C7">
            <w:pPr>
              <w:autoSpaceDE w:val="0"/>
              <w:autoSpaceDN w:val="0"/>
              <w:adjustRightInd w:val="0"/>
              <w:jc w:val="center"/>
              <w:rPr>
                <w:rFonts w:ascii="Tahoma" w:hAnsi="Tahoma" w:cs="Tahoma"/>
                <w:szCs w:val="24"/>
              </w:rPr>
            </w:pPr>
            <w:r w:rsidRPr="00651C89">
              <w:rPr>
                <w:rFonts w:ascii="Tahoma" w:hAnsi="Tahoma" w:cs="Tahoma"/>
                <w:szCs w:val="24"/>
              </w:rPr>
              <w:t>85</w:t>
            </w:r>
          </w:p>
        </w:tc>
        <w:tc>
          <w:tcPr>
            <w:tcW w:w="1869" w:type="dxa"/>
          </w:tcPr>
          <w:p w:rsidR="002F71E6" w:rsidRPr="00651C89" w:rsidRDefault="00DA039C" w:rsidP="000D38C7">
            <w:pPr>
              <w:autoSpaceDE w:val="0"/>
              <w:autoSpaceDN w:val="0"/>
              <w:adjustRightInd w:val="0"/>
              <w:jc w:val="center"/>
              <w:rPr>
                <w:rFonts w:ascii="Tahoma" w:hAnsi="Tahoma" w:cs="Tahoma"/>
                <w:szCs w:val="24"/>
              </w:rPr>
            </w:pPr>
            <w:r w:rsidRPr="00651C89">
              <w:rPr>
                <w:rFonts w:ascii="Tahoma" w:hAnsi="Tahoma" w:cs="Tahoma"/>
                <w:szCs w:val="24"/>
              </w:rPr>
              <w:t>103.65%</w:t>
            </w:r>
          </w:p>
        </w:tc>
      </w:tr>
      <w:tr w:rsidR="002F71E6" w:rsidRPr="00651C89" w:rsidTr="000D38C7">
        <w:trPr>
          <w:jc w:val="center"/>
        </w:trPr>
        <w:tc>
          <w:tcPr>
            <w:tcW w:w="3936" w:type="dxa"/>
          </w:tcPr>
          <w:p w:rsidR="002F71E6" w:rsidRPr="00651C89" w:rsidRDefault="002F71E6" w:rsidP="000D38C7">
            <w:pPr>
              <w:autoSpaceDE w:val="0"/>
              <w:autoSpaceDN w:val="0"/>
              <w:adjustRightInd w:val="0"/>
              <w:jc w:val="both"/>
              <w:rPr>
                <w:rFonts w:ascii="Tahoma" w:hAnsi="Tahoma" w:cs="Tahoma"/>
                <w:szCs w:val="24"/>
              </w:rPr>
            </w:pPr>
            <w:r w:rsidRPr="00651C89">
              <w:rPr>
                <w:rFonts w:ascii="Tahoma" w:hAnsi="Tahoma" w:cs="Tahoma"/>
                <w:szCs w:val="24"/>
              </w:rPr>
              <w:t xml:space="preserve">Atender al 100% de niñas y niños que soliciten el servicio de educación especial. </w:t>
            </w:r>
          </w:p>
        </w:tc>
        <w:tc>
          <w:tcPr>
            <w:tcW w:w="1701" w:type="dxa"/>
          </w:tcPr>
          <w:p w:rsidR="002F71E6" w:rsidRPr="00651C89" w:rsidRDefault="00AF0C5F" w:rsidP="000D38C7">
            <w:pPr>
              <w:autoSpaceDE w:val="0"/>
              <w:autoSpaceDN w:val="0"/>
              <w:adjustRightInd w:val="0"/>
              <w:jc w:val="center"/>
              <w:rPr>
                <w:rFonts w:ascii="Tahoma" w:hAnsi="Tahoma" w:cs="Tahoma"/>
                <w:szCs w:val="24"/>
              </w:rPr>
            </w:pPr>
            <w:r w:rsidRPr="00651C89">
              <w:rPr>
                <w:rFonts w:ascii="Tahoma" w:hAnsi="Tahoma" w:cs="Tahoma"/>
                <w:szCs w:val="24"/>
              </w:rPr>
              <w:t>26,</w:t>
            </w:r>
            <w:r w:rsidR="002F71E6" w:rsidRPr="00651C89">
              <w:rPr>
                <w:rFonts w:ascii="Tahoma" w:hAnsi="Tahoma" w:cs="Tahoma"/>
                <w:szCs w:val="24"/>
              </w:rPr>
              <w:t>104</w:t>
            </w:r>
          </w:p>
        </w:tc>
        <w:tc>
          <w:tcPr>
            <w:tcW w:w="1548" w:type="dxa"/>
          </w:tcPr>
          <w:p w:rsidR="002F71E6" w:rsidRPr="00651C89" w:rsidRDefault="00AF0C5F" w:rsidP="000D38C7">
            <w:pPr>
              <w:autoSpaceDE w:val="0"/>
              <w:autoSpaceDN w:val="0"/>
              <w:adjustRightInd w:val="0"/>
              <w:jc w:val="center"/>
              <w:rPr>
                <w:rFonts w:ascii="Tahoma" w:hAnsi="Tahoma" w:cs="Tahoma"/>
                <w:szCs w:val="24"/>
              </w:rPr>
            </w:pPr>
            <w:r w:rsidRPr="00651C89">
              <w:rPr>
                <w:rFonts w:ascii="Tahoma" w:hAnsi="Tahoma" w:cs="Tahoma"/>
                <w:szCs w:val="24"/>
              </w:rPr>
              <w:t>26,104</w:t>
            </w:r>
          </w:p>
        </w:tc>
        <w:tc>
          <w:tcPr>
            <w:tcW w:w="1869" w:type="dxa"/>
          </w:tcPr>
          <w:p w:rsidR="002F71E6" w:rsidRPr="00651C89" w:rsidRDefault="00AF0C5F" w:rsidP="00AF0C5F">
            <w:pPr>
              <w:autoSpaceDE w:val="0"/>
              <w:autoSpaceDN w:val="0"/>
              <w:adjustRightInd w:val="0"/>
              <w:jc w:val="center"/>
              <w:rPr>
                <w:rFonts w:ascii="Tahoma" w:hAnsi="Tahoma" w:cs="Tahoma"/>
                <w:szCs w:val="24"/>
              </w:rPr>
            </w:pPr>
            <w:r w:rsidRPr="00651C89">
              <w:rPr>
                <w:rFonts w:ascii="Tahoma" w:hAnsi="Tahoma" w:cs="Tahoma"/>
                <w:szCs w:val="24"/>
              </w:rPr>
              <w:t>100%</w:t>
            </w:r>
          </w:p>
        </w:tc>
      </w:tr>
      <w:tr w:rsidR="002F71E6" w:rsidRPr="00651C89" w:rsidTr="000D38C7">
        <w:trPr>
          <w:jc w:val="center"/>
        </w:trPr>
        <w:tc>
          <w:tcPr>
            <w:tcW w:w="3936" w:type="dxa"/>
          </w:tcPr>
          <w:p w:rsidR="002F71E6" w:rsidRPr="00651C89" w:rsidRDefault="002F71E6" w:rsidP="000D38C7">
            <w:pPr>
              <w:autoSpaceDE w:val="0"/>
              <w:autoSpaceDN w:val="0"/>
              <w:adjustRightInd w:val="0"/>
              <w:jc w:val="both"/>
              <w:rPr>
                <w:rFonts w:ascii="Tahoma" w:hAnsi="Tahoma" w:cs="Tahoma"/>
                <w:szCs w:val="24"/>
              </w:rPr>
            </w:pPr>
            <w:r w:rsidRPr="00651C89">
              <w:rPr>
                <w:rFonts w:ascii="Tahoma" w:hAnsi="Tahoma" w:cs="Tahoma"/>
                <w:szCs w:val="24"/>
              </w:rPr>
              <w:t>Atender al 100% de niñas y niños que soliciten el servicio de educación indígena.</w:t>
            </w:r>
          </w:p>
        </w:tc>
        <w:tc>
          <w:tcPr>
            <w:tcW w:w="1701" w:type="dxa"/>
          </w:tcPr>
          <w:p w:rsidR="002F71E6" w:rsidRPr="00651C89" w:rsidRDefault="002F71E6" w:rsidP="000D38C7">
            <w:pPr>
              <w:autoSpaceDE w:val="0"/>
              <w:autoSpaceDN w:val="0"/>
              <w:adjustRightInd w:val="0"/>
              <w:jc w:val="center"/>
              <w:rPr>
                <w:rFonts w:ascii="Tahoma" w:hAnsi="Tahoma" w:cs="Tahoma"/>
                <w:szCs w:val="24"/>
              </w:rPr>
            </w:pPr>
            <w:r w:rsidRPr="00651C89">
              <w:rPr>
                <w:rFonts w:ascii="Tahoma" w:hAnsi="Tahoma" w:cs="Tahoma"/>
                <w:szCs w:val="24"/>
              </w:rPr>
              <w:t>15021</w:t>
            </w:r>
          </w:p>
        </w:tc>
        <w:tc>
          <w:tcPr>
            <w:tcW w:w="1548" w:type="dxa"/>
          </w:tcPr>
          <w:p w:rsidR="002F71E6" w:rsidRPr="00651C89" w:rsidRDefault="00AF0C5F" w:rsidP="000D38C7">
            <w:pPr>
              <w:autoSpaceDE w:val="0"/>
              <w:autoSpaceDN w:val="0"/>
              <w:adjustRightInd w:val="0"/>
              <w:jc w:val="center"/>
              <w:rPr>
                <w:rFonts w:ascii="Tahoma" w:hAnsi="Tahoma" w:cs="Tahoma"/>
                <w:szCs w:val="24"/>
              </w:rPr>
            </w:pPr>
            <w:r w:rsidRPr="00651C89">
              <w:rPr>
                <w:rFonts w:ascii="Tahoma" w:hAnsi="Tahoma" w:cs="Tahoma"/>
                <w:szCs w:val="24"/>
              </w:rPr>
              <w:t>15,434</w:t>
            </w:r>
          </w:p>
        </w:tc>
        <w:tc>
          <w:tcPr>
            <w:tcW w:w="1869" w:type="dxa"/>
          </w:tcPr>
          <w:p w:rsidR="002F71E6" w:rsidRPr="00651C89" w:rsidRDefault="00DA039C" w:rsidP="000D38C7">
            <w:pPr>
              <w:autoSpaceDE w:val="0"/>
              <w:autoSpaceDN w:val="0"/>
              <w:adjustRightInd w:val="0"/>
              <w:jc w:val="center"/>
              <w:rPr>
                <w:rFonts w:ascii="Tahoma" w:hAnsi="Tahoma" w:cs="Tahoma"/>
                <w:szCs w:val="24"/>
              </w:rPr>
            </w:pPr>
            <w:r w:rsidRPr="00651C89">
              <w:rPr>
                <w:rFonts w:ascii="Tahoma" w:hAnsi="Tahoma" w:cs="Tahoma"/>
                <w:szCs w:val="24"/>
              </w:rPr>
              <w:t>102.74%</w:t>
            </w:r>
          </w:p>
        </w:tc>
      </w:tr>
      <w:tr w:rsidR="002F71E6" w:rsidRPr="00651C89" w:rsidTr="000D38C7">
        <w:trPr>
          <w:jc w:val="center"/>
        </w:trPr>
        <w:tc>
          <w:tcPr>
            <w:tcW w:w="3936" w:type="dxa"/>
          </w:tcPr>
          <w:p w:rsidR="002F71E6" w:rsidRPr="00651C89" w:rsidRDefault="002F71E6" w:rsidP="000D38C7">
            <w:pPr>
              <w:autoSpaceDE w:val="0"/>
              <w:autoSpaceDN w:val="0"/>
              <w:adjustRightInd w:val="0"/>
              <w:jc w:val="both"/>
              <w:rPr>
                <w:rFonts w:ascii="Tahoma" w:hAnsi="Tahoma" w:cs="Tahoma"/>
                <w:szCs w:val="24"/>
              </w:rPr>
            </w:pPr>
            <w:r w:rsidRPr="00651C89">
              <w:rPr>
                <w:rFonts w:ascii="Tahoma" w:hAnsi="Tahoma" w:cs="Tahoma"/>
                <w:szCs w:val="24"/>
              </w:rPr>
              <w:t>Atender al 100% de los alumnos en los tres niveles de educación básica</w:t>
            </w:r>
          </w:p>
        </w:tc>
        <w:tc>
          <w:tcPr>
            <w:tcW w:w="1701" w:type="dxa"/>
          </w:tcPr>
          <w:p w:rsidR="002F71E6" w:rsidRPr="00651C89" w:rsidRDefault="002F71E6" w:rsidP="000D38C7">
            <w:pPr>
              <w:autoSpaceDE w:val="0"/>
              <w:autoSpaceDN w:val="0"/>
              <w:adjustRightInd w:val="0"/>
              <w:jc w:val="center"/>
              <w:rPr>
                <w:rFonts w:ascii="Tahoma" w:hAnsi="Tahoma" w:cs="Tahoma"/>
                <w:szCs w:val="24"/>
              </w:rPr>
            </w:pPr>
            <w:r w:rsidRPr="00651C89">
              <w:rPr>
                <w:rFonts w:ascii="Tahoma" w:hAnsi="Tahoma" w:cs="Tahoma"/>
                <w:szCs w:val="24"/>
              </w:rPr>
              <w:t>368</w:t>
            </w:r>
            <w:r w:rsidR="00DA039C" w:rsidRPr="00651C89">
              <w:rPr>
                <w:rFonts w:ascii="Tahoma" w:hAnsi="Tahoma" w:cs="Tahoma"/>
                <w:szCs w:val="24"/>
              </w:rPr>
              <w:t>,</w:t>
            </w:r>
            <w:r w:rsidRPr="00651C89">
              <w:rPr>
                <w:rFonts w:ascii="Tahoma" w:hAnsi="Tahoma" w:cs="Tahoma"/>
                <w:szCs w:val="24"/>
              </w:rPr>
              <w:t>570</w:t>
            </w:r>
          </w:p>
        </w:tc>
        <w:tc>
          <w:tcPr>
            <w:tcW w:w="1548" w:type="dxa"/>
          </w:tcPr>
          <w:p w:rsidR="002F71E6" w:rsidRPr="00651C89" w:rsidRDefault="00DA039C" w:rsidP="000D38C7">
            <w:pPr>
              <w:autoSpaceDE w:val="0"/>
              <w:autoSpaceDN w:val="0"/>
              <w:adjustRightInd w:val="0"/>
              <w:jc w:val="center"/>
              <w:rPr>
                <w:rFonts w:ascii="Tahoma" w:hAnsi="Tahoma" w:cs="Tahoma"/>
                <w:szCs w:val="24"/>
              </w:rPr>
            </w:pPr>
            <w:r w:rsidRPr="00651C89">
              <w:rPr>
                <w:rFonts w:ascii="Tahoma" w:hAnsi="Tahoma" w:cs="Tahoma"/>
                <w:szCs w:val="24"/>
              </w:rPr>
              <w:t>368,570</w:t>
            </w:r>
          </w:p>
        </w:tc>
        <w:tc>
          <w:tcPr>
            <w:tcW w:w="1869" w:type="dxa"/>
          </w:tcPr>
          <w:p w:rsidR="002F71E6" w:rsidRPr="00651C89" w:rsidRDefault="00DA039C" w:rsidP="000D38C7">
            <w:pPr>
              <w:autoSpaceDE w:val="0"/>
              <w:autoSpaceDN w:val="0"/>
              <w:adjustRightInd w:val="0"/>
              <w:jc w:val="center"/>
              <w:rPr>
                <w:rFonts w:ascii="Tahoma" w:hAnsi="Tahoma" w:cs="Tahoma"/>
                <w:szCs w:val="24"/>
              </w:rPr>
            </w:pPr>
            <w:r w:rsidRPr="00651C89">
              <w:rPr>
                <w:rFonts w:ascii="Tahoma" w:hAnsi="Tahoma" w:cs="Tahoma"/>
                <w:szCs w:val="24"/>
              </w:rPr>
              <w:t>100%</w:t>
            </w:r>
          </w:p>
        </w:tc>
      </w:tr>
    </w:tbl>
    <w:p w:rsidR="002F71E6" w:rsidRPr="00651C89" w:rsidRDefault="002F71E6" w:rsidP="002F71E6">
      <w:pPr>
        <w:autoSpaceDE w:val="0"/>
        <w:autoSpaceDN w:val="0"/>
        <w:adjustRightInd w:val="0"/>
        <w:spacing w:after="0"/>
        <w:jc w:val="both"/>
        <w:rPr>
          <w:rFonts w:ascii="Tahoma" w:hAnsi="Tahoma" w:cs="Tahoma"/>
          <w:sz w:val="20"/>
          <w:szCs w:val="24"/>
        </w:rPr>
      </w:pPr>
      <w:r w:rsidRPr="00651C89">
        <w:rPr>
          <w:rFonts w:ascii="Tahoma" w:hAnsi="Tahoma" w:cs="Tahoma"/>
          <w:b/>
          <w:sz w:val="20"/>
          <w:szCs w:val="24"/>
        </w:rPr>
        <w:t xml:space="preserve">Fuente: Elaboración propia, </w:t>
      </w:r>
      <w:r w:rsidRPr="00651C89">
        <w:rPr>
          <w:rFonts w:ascii="Tahoma" w:hAnsi="Tahoma" w:cs="Tahoma"/>
          <w:sz w:val="20"/>
          <w:szCs w:val="24"/>
        </w:rPr>
        <w:t xml:space="preserve">en base a los datos del Avance Programático </w:t>
      </w:r>
      <w:r w:rsidR="00DA039C" w:rsidRPr="00651C89">
        <w:rPr>
          <w:rFonts w:ascii="Tahoma" w:hAnsi="Tahoma" w:cs="Tahoma"/>
          <w:sz w:val="20"/>
          <w:szCs w:val="24"/>
        </w:rPr>
        <w:t>al 4t</w:t>
      </w:r>
      <w:r w:rsidRPr="00651C89">
        <w:rPr>
          <w:rFonts w:ascii="Tahoma" w:hAnsi="Tahoma" w:cs="Tahoma"/>
          <w:sz w:val="20"/>
          <w:szCs w:val="24"/>
        </w:rPr>
        <w:t>o trimestre del 2017, proporcionado por el ISEP.</w:t>
      </w:r>
    </w:p>
    <w:p w:rsidR="002F71E6" w:rsidRPr="00651C89" w:rsidRDefault="002F71E6" w:rsidP="002F71E6">
      <w:pPr>
        <w:autoSpaceDE w:val="0"/>
        <w:autoSpaceDN w:val="0"/>
        <w:adjustRightInd w:val="0"/>
        <w:spacing w:after="0"/>
        <w:jc w:val="both"/>
        <w:rPr>
          <w:rFonts w:ascii="Tahoma" w:hAnsi="Tahoma" w:cs="Tahoma"/>
          <w:b/>
          <w:sz w:val="24"/>
          <w:szCs w:val="24"/>
        </w:rPr>
      </w:pPr>
    </w:p>
    <w:p w:rsidR="00DF7924" w:rsidRPr="00651C89" w:rsidRDefault="00DF7924"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Las metas de los programas presupuestarios del ISEP que inciden en el logro de los objetivos del Fondo  se encuentran con un cumplimiento del 100% o por arriba de este. Por esos se concluye que los objetivos establecidos por el fondo se cumplieron. </w:t>
      </w:r>
    </w:p>
    <w:p w:rsidR="00DF7924" w:rsidRPr="00651C89" w:rsidRDefault="00DF7924"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r w:rsidRPr="00651C89">
        <w:rPr>
          <w:rFonts w:ascii="Tahoma" w:hAnsi="Tahoma" w:cs="Tahoma"/>
          <w:b/>
          <w:sz w:val="24"/>
          <w:szCs w:val="24"/>
        </w:rPr>
        <w:t xml:space="preserve">3.2 Análisis de los Indicadores </w:t>
      </w: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Los indicadores son elementos requeridos en todos los ámbitos gubernamentales, que se encuentra sustentados en la normatividad federal, estatal y municipal en muchos de los casos, ya que constituyen una herramienta que entrega información cuantitativa respecto del logro o resultado de los objetivos de la institución, cubriendo aspectos cuantitativos y cualitativos. </w:t>
      </w:r>
    </w:p>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2F71E6"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lastRenderedPageBreak/>
        <w:t>De acuerdo a la información publicada en el Sistema del Formato Único de la Secretaría de Hacienda y Crédito Público sobre la aplicación y resultados del Gasto Federalizado el Fondo cuenta con 12 indicadores de resultados, los cuales son atendidos por el estado.</w:t>
      </w: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autoSpaceDE w:val="0"/>
        <w:autoSpaceDN w:val="0"/>
        <w:adjustRightInd w:val="0"/>
        <w:spacing w:after="0"/>
        <w:jc w:val="both"/>
        <w:rPr>
          <w:rFonts w:ascii="Tahoma" w:hAnsi="Tahoma" w:cs="Tahoma"/>
          <w:b/>
          <w:sz w:val="24"/>
          <w:szCs w:val="24"/>
        </w:rPr>
      </w:pPr>
      <w:r w:rsidRPr="00651C89">
        <w:rPr>
          <w:rFonts w:ascii="Tahoma" w:hAnsi="Tahoma" w:cs="Tahoma"/>
          <w:b/>
          <w:sz w:val="24"/>
          <w:szCs w:val="24"/>
        </w:rPr>
        <w:t xml:space="preserve">Fondo de Aportaciones para la Nómina Educativa y el Gasto Operativo de Baja California. </w:t>
      </w:r>
    </w:p>
    <w:p w:rsidR="002F71E6" w:rsidRPr="00651C89" w:rsidRDefault="002F71E6" w:rsidP="002F71E6">
      <w:pPr>
        <w:autoSpaceDE w:val="0"/>
        <w:autoSpaceDN w:val="0"/>
        <w:adjustRightInd w:val="0"/>
        <w:spacing w:after="0"/>
        <w:jc w:val="both"/>
        <w:rPr>
          <w:rFonts w:ascii="Tahoma" w:hAnsi="Tahoma" w:cs="Tahoma"/>
          <w:sz w:val="24"/>
          <w:szCs w:val="24"/>
        </w:rPr>
      </w:pPr>
    </w:p>
    <w:tbl>
      <w:tblPr>
        <w:tblStyle w:val="Sombreadoclaro"/>
        <w:tblW w:w="9759" w:type="dxa"/>
        <w:tblLayout w:type="fixed"/>
        <w:tblLook w:val="04A0"/>
      </w:tblPr>
      <w:tblGrid>
        <w:gridCol w:w="1526"/>
        <w:gridCol w:w="2742"/>
        <w:gridCol w:w="1369"/>
        <w:gridCol w:w="1417"/>
        <w:gridCol w:w="1559"/>
        <w:gridCol w:w="1146"/>
      </w:tblGrid>
      <w:tr w:rsidR="00200030" w:rsidRPr="00651C89" w:rsidTr="00B74945">
        <w:trPr>
          <w:cnfStyle w:val="100000000000"/>
          <w:trHeight w:val="1"/>
        </w:trPr>
        <w:tc>
          <w:tcPr>
            <w:cnfStyle w:val="001000000000"/>
            <w:tcW w:w="1526" w:type="dxa"/>
            <w:noWrap/>
            <w:vAlign w:val="center"/>
            <w:hideMark/>
          </w:tcPr>
          <w:p w:rsidR="00200030" w:rsidRPr="00651C89" w:rsidRDefault="00200030"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 xml:space="preserve">NIVEL </w:t>
            </w:r>
          </w:p>
        </w:tc>
        <w:tc>
          <w:tcPr>
            <w:tcW w:w="2742" w:type="dxa"/>
            <w:noWrap/>
            <w:vAlign w:val="center"/>
            <w:hideMark/>
          </w:tcPr>
          <w:p w:rsidR="00200030" w:rsidRPr="00651C89" w:rsidRDefault="00200030" w:rsidP="00B74945">
            <w:pPr>
              <w:jc w:val="both"/>
              <w:cnfStyle w:val="1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NOMBRE DEL INDICADOR</w:t>
            </w:r>
          </w:p>
        </w:tc>
        <w:tc>
          <w:tcPr>
            <w:tcW w:w="1369" w:type="dxa"/>
            <w:vAlign w:val="center"/>
          </w:tcPr>
          <w:p w:rsidR="00200030" w:rsidRPr="00651C89" w:rsidRDefault="00200030" w:rsidP="00B74945">
            <w:pPr>
              <w:jc w:val="center"/>
              <w:cnfStyle w:val="1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TIPO DEL INDICADOR</w:t>
            </w:r>
          </w:p>
        </w:tc>
        <w:tc>
          <w:tcPr>
            <w:tcW w:w="1417" w:type="dxa"/>
            <w:noWrap/>
            <w:vAlign w:val="center"/>
            <w:hideMark/>
          </w:tcPr>
          <w:p w:rsidR="00200030" w:rsidRPr="00651C89" w:rsidRDefault="00200030" w:rsidP="00B74945">
            <w:pPr>
              <w:jc w:val="center"/>
              <w:cnfStyle w:val="1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DIMENSIÓN</w:t>
            </w:r>
          </w:p>
        </w:tc>
        <w:tc>
          <w:tcPr>
            <w:tcW w:w="1559" w:type="dxa"/>
            <w:noWrap/>
            <w:vAlign w:val="center"/>
            <w:hideMark/>
          </w:tcPr>
          <w:p w:rsidR="00200030" w:rsidRPr="00651C89" w:rsidRDefault="00200030" w:rsidP="00B74945">
            <w:pPr>
              <w:jc w:val="center"/>
              <w:cnfStyle w:val="1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META PROGRAMADA</w:t>
            </w:r>
          </w:p>
        </w:tc>
        <w:tc>
          <w:tcPr>
            <w:tcW w:w="1146" w:type="dxa"/>
          </w:tcPr>
          <w:p w:rsidR="00200030" w:rsidRPr="00651C89" w:rsidRDefault="008011B7" w:rsidP="008011B7">
            <w:pPr>
              <w:jc w:val="center"/>
              <w:cnfStyle w:val="1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REALIZADO</w:t>
            </w:r>
          </w:p>
        </w:tc>
      </w:tr>
      <w:tr w:rsidR="00200030" w:rsidRPr="00651C89" w:rsidTr="00DA5DBD">
        <w:trPr>
          <w:cnfStyle w:val="000000100000"/>
          <w:trHeight w:val="1"/>
        </w:trPr>
        <w:tc>
          <w:tcPr>
            <w:cnfStyle w:val="001000000000"/>
            <w:tcW w:w="1526" w:type="dxa"/>
            <w:shd w:val="clear" w:color="auto" w:fill="D9D9D9" w:themeFill="background1" w:themeFillShade="D9"/>
            <w:noWrap/>
            <w:vAlign w:val="center"/>
          </w:tcPr>
          <w:p w:rsidR="00200030" w:rsidRPr="00651C89" w:rsidRDefault="00200030"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Fin</w:t>
            </w:r>
          </w:p>
        </w:tc>
        <w:tc>
          <w:tcPr>
            <w:tcW w:w="2742" w:type="dxa"/>
            <w:shd w:val="clear" w:color="auto" w:fill="D9D9D9" w:themeFill="background1" w:themeFillShade="D9"/>
            <w:vAlign w:val="center"/>
          </w:tcPr>
          <w:p w:rsidR="00200030" w:rsidRPr="00651C89" w:rsidRDefault="00200030" w:rsidP="00200030">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estudiantes que obtienen el nivel de logro educativo mayor al nivel I en las áreas de competencia de Matemáticas evaluados por PLANEA en educación Básico nivel Primaria.</w:t>
            </w:r>
          </w:p>
        </w:tc>
        <w:tc>
          <w:tcPr>
            <w:tcW w:w="1369" w:type="dxa"/>
            <w:shd w:val="clear" w:color="auto" w:fill="D9D9D9" w:themeFill="background1" w:themeFillShade="D9"/>
            <w:vAlign w:val="center"/>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Estratégico</w:t>
            </w:r>
          </w:p>
        </w:tc>
        <w:tc>
          <w:tcPr>
            <w:tcW w:w="1417" w:type="dxa"/>
            <w:shd w:val="clear" w:color="auto" w:fill="D9D9D9" w:themeFill="background1" w:themeFillShade="D9"/>
            <w:noWrap/>
            <w:vAlign w:val="center"/>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43.65</w:t>
            </w:r>
          </w:p>
        </w:tc>
        <w:tc>
          <w:tcPr>
            <w:tcW w:w="1146" w:type="dxa"/>
            <w:shd w:val="clear" w:color="auto" w:fill="D9D9D9" w:themeFill="background1" w:themeFillShade="D9"/>
            <w:vAlign w:val="center"/>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43.65</w:t>
            </w:r>
          </w:p>
        </w:tc>
      </w:tr>
      <w:tr w:rsidR="00200030" w:rsidRPr="00651C89" w:rsidTr="00B74945">
        <w:trPr>
          <w:trHeight w:val="1"/>
        </w:trPr>
        <w:tc>
          <w:tcPr>
            <w:cnfStyle w:val="001000000000"/>
            <w:tcW w:w="1526" w:type="dxa"/>
            <w:shd w:val="clear" w:color="auto" w:fill="auto"/>
            <w:noWrap/>
            <w:vAlign w:val="center"/>
          </w:tcPr>
          <w:p w:rsidR="00200030" w:rsidRPr="00651C89" w:rsidRDefault="00DA5DBD"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Fin</w:t>
            </w:r>
          </w:p>
        </w:tc>
        <w:tc>
          <w:tcPr>
            <w:tcW w:w="2742" w:type="dxa"/>
            <w:shd w:val="clear" w:color="auto" w:fill="auto"/>
            <w:vAlign w:val="center"/>
          </w:tcPr>
          <w:p w:rsidR="00200030" w:rsidRPr="00651C89" w:rsidRDefault="00200030" w:rsidP="00B74945">
            <w:pPr>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estudiantes que obtienen el nivel de logro educativo mayor al nivel I en las áreas de competencia de Matemáticas evaluados por PLANEA en educación Básico nivel Secundaria.</w:t>
            </w:r>
          </w:p>
        </w:tc>
        <w:tc>
          <w:tcPr>
            <w:tcW w:w="1369" w:type="dxa"/>
            <w:shd w:val="clear" w:color="auto" w:fill="auto"/>
            <w:vAlign w:val="center"/>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Estratégico</w:t>
            </w:r>
          </w:p>
        </w:tc>
        <w:tc>
          <w:tcPr>
            <w:tcW w:w="1417" w:type="dxa"/>
            <w:shd w:val="clear" w:color="auto" w:fill="auto"/>
            <w:noWrap/>
            <w:vAlign w:val="center"/>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auto"/>
            <w:noWrap/>
            <w:vAlign w:val="center"/>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42.3</w:t>
            </w:r>
          </w:p>
        </w:tc>
        <w:tc>
          <w:tcPr>
            <w:tcW w:w="1146" w:type="dxa"/>
            <w:shd w:val="clear" w:color="auto" w:fill="auto"/>
            <w:vAlign w:val="center"/>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42.3</w:t>
            </w:r>
          </w:p>
        </w:tc>
      </w:tr>
      <w:tr w:rsidR="00DA5DBD" w:rsidRPr="00651C89" w:rsidTr="00DA5DBD">
        <w:trPr>
          <w:cnfStyle w:val="000000100000"/>
          <w:trHeight w:val="1"/>
        </w:trPr>
        <w:tc>
          <w:tcPr>
            <w:cnfStyle w:val="001000000000"/>
            <w:tcW w:w="1526" w:type="dxa"/>
            <w:shd w:val="clear" w:color="auto" w:fill="D9D9D9" w:themeFill="background1" w:themeFillShade="D9"/>
            <w:noWrap/>
            <w:vAlign w:val="center"/>
          </w:tcPr>
          <w:p w:rsidR="00DA5DBD" w:rsidRPr="00651C89" w:rsidRDefault="00DA5DBD"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Fin</w:t>
            </w:r>
          </w:p>
        </w:tc>
        <w:tc>
          <w:tcPr>
            <w:tcW w:w="2742" w:type="dxa"/>
            <w:shd w:val="clear" w:color="auto" w:fill="D9D9D9" w:themeFill="background1" w:themeFillShade="D9"/>
            <w:vAlign w:val="center"/>
          </w:tcPr>
          <w:p w:rsidR="00DA5DBD" w:rsidRPr="00651C89" w:rsidRDefault="00DA5DBD" w:rsidP="00B74945">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estudiantes que obtienen el nivel de logro educativo mayor al nivel I en las áreas de competencia de Lenguaje y comunicación (comprensión lectora), evaluados por  PLANEA en educación básica nivel primaria</w:t>
            </w:r>
          </w:p>
        </w:tc>
        <w:tc>
          <w:tcPr>
            <w:tcW w:w="1369" w:type="dxa"/>
            <w:shd w:val="clear" w:color="auto" w:fill="D9D9D9" w:themeFill="background1" w:themeFillShade="D9"/>
            <w:vAlign w:val="center"/>
          </w:tcPr>
          <w:p w:rsidR="00DA5DBD" w:rsidRPr="00651C89" w:rsidRDefault="00DA5DBD"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Estratégico</w:t>
            </w:r>
          </w:p>
        </w:tc>
        <w:tc>
          <w:tcPr>
            <w:tcW w:w="1417" w:type="dxa"/>
            <w:shd w:val="clear" w:color="auto" w:fill="D9D9D9" w:themeFill="background1" w:themeFillShade="D9"/>
            <w:noWrap/>
            <w:vAlign w:val="center"/>
          </w:tcPr>
          <w:p w:rsidR="00DA5DBD" w:rsidRPr="00651C89" w:rsidRDefault="00DA5DBD"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tcPr>
          <w:p w:rsidR="00DA5DBD" w:rsidRPr="00651C89" w:rsidRDefault="00DA5DBD"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64.96</w:t>
            </w:r>
          </w:p>
        </w:tc>
        <w:tc>
          <w:tcPr>
            <w:tcW w:w="1146" w:type="dxa"/>
            <w:shd w:val="clear" w:color="auto" w:fill="D9D9D9" w:themeFill="background1" w:themeFillShade="D9"/>
            <w:vAlign w:val="center"/>
          </w:tcPr>
          <w:p w:rsidR="00DA5DBD" w:rsidRPr="00651C89" w:rsidRDefault="00DA5DBD"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62.7</w:t>
            </w:r>
          </w:p>
        </w:tc>
      </w:tr>
      <w:tr w:rsidR="00DA5DBD" w:rsidRPr="00651C89" w:rsidTr="00B74945">
        <w:trPr>
          <w:trHeight w:val="1"/>
        </w:trPr>
        <w:tc>
          <w:tcPr>
            <w:cnfStyle w:val="001000000000"/>
            <w:tcW w:w="1526" w:type="dxa"/>
            <w:shd w:val="clear" w:color="auto" w:fill="auto"/>
            <w:noWrap/>
            <w:vAlign w:val="center"/>
          </w:tcPr>
          <w:p w:rsidR="00DA5DBD" w:rsidRPr="00651C89" w:rsidRDefault="00DA5DBD"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Fin</w:t>
            </w:r>
          </w:p>
        </w:tc>
        <w:tc>
          <w:tcPr>
            <w:tcW w:w="2742" w:type="dxa"/>
            <w:shd w:val="clear" w:color="auto" w:fill="auto"/>
            <w:vAlign w:val="center"/>
          </w:tcPr>
          <w:p w:rsidR="00DA5DBD" w:rsidRPr="00651C89" w:rsidRDefault="00DA5DBD" w:rsidP="00B74945">
            <w:pPr>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 xml:space="preserve">Porcentaje de estudiantes que obtienen el nivel de logro educativo mayor al nivel I en las áreas de competencia de Lenguaje y comunicación (comprensión lectora), evaluados por  PLANEA en educación básica nivel Secundaria. </w:t>
            </w:r>
          </w:p>
        </w:tc>
        <w:tc>
          <w:tcPr>
            <w:tcW w:w="1369" w:type="dxa"/>
            <w:shd w:val="clear" w:color="auto" w:fill="auto"/>
            <w:vAlign w:val="center"/>
          </w:tcPr>
          <w:p w:rsidR="00DA5DBD" w:rsidRPr="00651C89" w:rsidRDefault="00DA5DBD"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Estratégico</w:t>
            </w:r>
          </w:p>
        </w:tc>
        <w:tc>
          <w:tcPr>
            <w:tcW w:w="1417" w:type="dxa"/>
            <w:shd w:val="clear" w:color="auto" w:fill="auto"/>
            <w:noWrap/>
            <w:vAlign w:val="center"/>
          </w:tcPr>
          <w:p w:rsidR="00DA5DBD" w:rsidRPr="00651C89" w:rsidRDefault="00DA5DBD"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auto"/>
            <w:noWrap/>
            <w:vAlign w:val="center"/>
          </w:tcPr>
          <w:p w:rsidR="00DA5DBD" w:rsidRPr="00651C89" w:rsidRDefault="00DA5DBD"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77.89</w:t>
            </w:r>
          </w:p>
        </w:tc>
        <w:tc>
          <w:tcPr>
            <w:tcW w:w="1146" w:type="dxa"/>
            <w:shd w:val="clear" w:color="auto" w:fill="auto"/>
            <w:vAlign w:val="center"/>
          </w:tcPr>
          <w:p w:rsidR="00DA5DBD" w:rsidRPr="00651C89" w:rsidRDefault="00DA5DBD"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77.89</w:t>
            </w:r>
          </w:p>
        </w:tc>
      </w:tr>
      <w:tr w:rsidR="00200030" w:rsidRPr="00651C89" w:rsidTr="00B74945">
        <w:trPr>
          <w:cnfStyle w:val="000000100000"/>
          <w:trHeight w:val="1"/>
        </w:trPr>
        <w:tc>
          <w:tcPr>
            <w:cnfStyle w:val="001000000000"/>
            <w:tcW w:w="1526" w:type="dxa"/>
            <w:shd w:val="clear" w:color="auto" w:fill="D9D9D9" w:themeFill="background1" w:themeFillShade="D9"/>
            <w:noWrap/>
            <w:vAlign w:val="center"/>
          </w:tcPr>
          <w:p w:rsidR="00200030" w:rsidRPr="00651C89" w:rsidRDefault="00200030"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Propósito</w:t>
            </w:r>
          </w:p>
        </w:tc>
        <w:tc>
          <w:tcPr>
            <w:tcW w:w="2742" w:type="dxa"/>
            <w:shd w:val="clear" w:color="auto" w:fill="D9D9D9" w:themeFill="background1" w:themeFillShade="D9"/>
            <w:vAlign w:val="center"/>
          </w:tcPr>
          <w:p w:rsidR="00200030" w:rsidRPr="00651C89" w:rsidRDefault="00200030" w:rsidP="00B74945">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Eficiencia terminal en educación primaria</w:t>
            </w:r>
          </w:p>
        </w:tc>
        <w:tc>
          <w:tcPr>
            <w:tcW w:w="1369" w:type="dxa"/>
            <w:shd w:val="clear" w:color="auto" w:fill="D9D9D9" w:themeFill="background1" w:themeFillShade="D9"/>
            <w:vAlign w:val="center"/>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Estratégico</w:t>
            </w:r>
          </w:p>
        </w:tc>
        <w:tc>
          <w:tcPr>
            <w:tcW w:w="1417" w:type="dxa"/>
            <w:shd w:val="clear" w:color="auto" w:fill="D9D9D9" w:themeFill="background1" w:themeFillShade="D9"/>
            <w:noWrap/>
            <w:vAlign w:val="center"/>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98.1</w:t>
            </w:r>
          </w:p>
        </w:tc>
        <w:tc>
          <w:tcPr>
            <w:tcW w:w="1146" w:type="dxa"/>
            <w:shd w:val="clear" w:color="auto" w:fill="D9D9D9" w:themeFill="background1" w:themeFillShade="D9"/>
            <w:vAlign w:val="center"/>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95.2</w:t>
            </w:r>
          </w:p>
        </w:tc>
      </w:tr>
      <w:tr w:rsidR="00200030" w:rsidRPr="00651C89" w:rsidTr="00B74945">
        <w:trPr>
          <w:trHeight w:val="1"/>
        </w:trPr>
        <w:tc>
          <w:tcPr>
            <w:cnfStyle w:val="001000000000"/>
            <w:tcW w:w="1526" w:type="dxa"/>
            <w:shd w:val="clear" w:color="auto" w:fill="auto"/>
            <w:noWrap/>
            <w:vAlign w:val="center"/>
            <w:hideMark/>
          </w:tcPr>
          <w:p w:rsidR="00200030" w:rsidRPr="00651C89" w:rsidRDefault="00200030"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lastRenderedPageBreak/>
              <w:t>Propósito</w:t>
            </w:r>
          </w:p>
        </w:tc>
        <w:tc>
          <w:tcPr>
            <w:tcW w:w="2742" w:type="dxa"/>
            <w:shd w:val="clear" w:color="auto" w:fill="auto"/>
            <w:vAlign w:val="center"/>
            <w:hideMark/>
          </w:tcPr>
          <w:p w:rsidR="00200030" w:rsidRPr="00651C89" w:rsidRDefault="00200030" w:rsidP="00B74945">
            <w:pPr>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Eficiencia terminal en educación secundaria</w:t>
            </w:r>
          </w:p>
        </w:tc>
        <w:tc>
          <w:tcPr>
            <w:tcW w:w="1369" w:type="dxa"/>
            <w:shd w:val="clear" w:color="auto" w:fill="auto"/>
            <w:vAlign w:val="center"/>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Estratégico</w:t>
            </w:r>
          </w:p>
        </w:tc>
        <w:tc>
          <w:tcPr>
            <w:tcW w:w="1417" w:type="dxa"/>
            <w:shd w:val="clear" w:color="auto" w:fill="auto"/>
            <w:noWrap/>
            <w:vAlign w:val="center"/>
            <w:hideMark/>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auto"/>
            <w:noWrap/>
            <w:vAlign w:val="center"/>
            <w:hideMark/>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85.3</w:t>
            </w:r>
          </w:p>
        </w:tc>
        <w:tc>
          <w:tcPr>
            <w:tcW w:w="1146" w:type="dxa"/>
            <w:shd w:val="clear" w:color="auto" w:fill="auto"/>
            <w:vAlign w:val="center"/>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84.9</w:t>
            </w:r>
          </w:p>
        </w:tc>
      </w:tr>
      <w:tr w:rsidR="00200030" w:rsidRPr="00651C89" w:rsidTr="00B74945">
        <w:trPr>
          <w:cnfStyle w:val="000000100000"/>
          <w:trHeight w:val="1"/>
        </w:trPr>
        <w:tc>
          <w:tcPr>
            <w:cnfStyle w:val="001000000000"/>
            <w:tcW w:w="1526" w:type="dxa"/>
            <w:shd w:val="clear" w:color="auto" w:fill="D9D9D9" w:themeFill="background1" w:themeFillShade="D9"/>
            <w:noWrap/>
            <w:vAlign w:val="center"/>
            <w:hideMark/>
          </w:tcPr>
          <w:p w:rsidR="00200030" w:rsidRPr="00651C89" w:rsidRDefault="00200030"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Componente</w:t>
            </w:r>
          </w:p>
        </w:tc>
        <w:tc>
          <w:tcPr>
            <w:tcW w:w="2742" w:type="dxa"/>
            <w:shd w:val="clear" w:color="auto" w:fill="D9D9D9" w:themeFill="background1" w:themeFillShade="D9"/>
            <w:vAlign w:val="center"/>
            <w:hideMark/>
          </w:tcPr>
          <w:p w:rsidR="00200030" w:rsidRPr="00651C89" w:rsidRDefault="00200030" w:rsidP="00B74945">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Tasa neta de escolarización del nivel preescolar en la entidad federativa.</w:t>
            </w:r>
          </w:p>
        </w:tc>
        <w:tc>
          <w:tcPr>
            <w:tcW w:w="1369" w:type="dxa"/>
            <w:shd w:val="clear" w:color="auto" w:fill="D9D9D9" w:themeFill="background1" w:themeFillShade="D9"/>
            <w:vAlign w:val="center"/>
          </w:tcPr>
          <w:p w:rsidR="00200030" w:rsidRPr="00651C89" w:rsidRDefault="00200030" w:rsidP="00B74945">
            <w:pPr>
              <w:jc w:val="center"/>
              <w:cnfStyle w:val="000000100000"/>
              <w:rPr>
                <w:rFonts w:ascii="Tahoma" w:hAnsi="Tahoma" w:cs="Tahoma"/>
                <w:sz w:val="20"/>
                <w:szCs w:val="20"/>
              </w:rPr>
            </w:pPr>
            <w:r w:rsidRPr="00651C89">
              <w:rPr>
                <w:rFonts w:ascii="Tahoma" w:eastAsia="Times New Roman" w:hAnsi="Tahoma" w:cs="Tahoma"/>
                <w:color w:val="000000"/>
                <w:sz w:val="20"/>
                <w:szCs w:val="20"/>
              </w:rPr>
              <w:t>Estratégico</w:t>
            </w:r>
          </w:p>
        </w:tc>
        <w:tc>
          <w:tcPr>
            <w:tcW w:w="1417" w:type="dxa"/>
            <w:shd w:val="clear" w:color="auto" w:fill="D9D9D9" w:themeFill="background1" w:themeFillShade="D9"/>
            <w:noWrap/>
            <w:vAlign w:val="center"/>
            <w:hideMark/>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hideMark/>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61.6</w:t>
            </w:r>
          </w:p>
        </w:tc>
        <w:tc>
          <w:tcPr>
            <w:tcW w:w="1146" w:type="dxa"/>
            <w:shd w:val="clear" w:color="auto" w:fill="D9D9D9" w:themeFill="background1" w:themeFillShade="D9"/>
            <w:vAlign w:val="center"/>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61.2</w:t>
            </w:r>
          </w:p>
        </w:tc>
      </w:tr>
      <w:tr w:rsidR="00200030" w:rsidRPr="00651C89" w:rsidTr="00B74945">
        <w:trPr>
          <w:trHeight w:val="1"/>
        </w:trPr>
        <w:tc>
          <w:tcPr>
            <w:cnfStyle w:val="001000000000"/>
            <w:tcW w:w="1526" w:type="dxa"/>
            <w:shd w:val="clear" w:color="auto" w:fill="auto"/>
            <w:noWrap/>
            <w:vAlign w:val="center"/>
            <w:hideMark/>
          </w:tcPr>
          <w:p w:rsidR="00200030" w:rsidRPr="00651C89" w:rsidRDefault="00200030"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Componente</w:t>
            </w:r>
          </w:p>
        </w:tc>
        <w:tc>
          <w:tcPr>
            <w:tcW w:w="2742" w:type="dxa"/>
            <w:shd w:val="clear" w:color="auto" w:fill="auto"/>
            <w:vAlign w:val="center"/>
            <w:hideMark/>
          </w:tcPr>
          <w:p w:rsidR="00200030" w:rsidRPr="00651C89" w:rsidRDefault="00200030" w:rsidP="00B74945">
            <w:pPr>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Tasa neta de escolarización del nivel primaria en la entidad federativa.</w:t>
            </w:r>
          </w:p>
        </w:tc>
        <w:tc>
          <w:tcPr>
            <w:tcW w:w="1369" w:type="dxa"/>
            <w:shd w:val="clear" w:color="auto" w:fill="auto"/>
            <w:vAlign w:val="center"/>
          </w:tcPr>
          <w:p w:rsidR="00200030" w:rsidRPr="00651C89" w:rsidRDefault="00200030" w:rsidP="00B74945">
            <w:pPr>
              <w:jc w:val="center"/>
              <w:cnfStyle w:val="000000000000"/>
              <w:rPr>
                <w:rFonts w:ascii="Tahoma" w:hAnsi="Tahoma" w:cs="Tahoma"/>
                <w:sz w:val="20"/>
                <w:szCs w:val="20"/>
              </w:rPr>
            </w:pPr>
            <w:r w:rsidRPr="00651C89">
              <w:rPr>
                <w:rFonts w:ascii="Tahoma" w:eastAsia="Times New Roman" w:hAnsi="Tahoma" w:cs="Tahoma"/>
                <w:color w:val="000000"/>
                <w:sz w:val="20"/>
                <w:szCs w:val="20"/>
              </w:rPr>
              <w:t>Estratégico</w:t>
            </w:r>
          </w:p>
        </w:tc>
        <w:tc>
          <w:tcPr>
            <w:tcW w:w="1417" w:type="dxa"/>
            <w:shd w:val="clear" w:color="auto" w:fill="auto"/>
            <w:noWrap/>
            <w:vAlign w:val="center"/>
            <w:hideMark/>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auto"/>
            <w:noWrap/>
            <w:vAlign w:val="center"/>
            <w:hideMark/>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103.4</w:t>
            </w:r>
          </w:p>
        </w:tc>
        <w:tc>
          <w:tcPr>
            <w:tcW w:w="1146" w:type="dxa"/>
            <w:shd w:val="clear" w:color="auto" w:fill="auto"/>
            <w:vAlign w:val="center"/>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103.9</w:t>
            </w:r>
          </w:p>
        </w:tc>
      </w:tr>
      <w:tr w:rsidR="00200030" w:rsidRPr="00651C89" w:rsidTr="00B74945">
        <w:trPr>
          <w:cnfStyle w:val="000000100000"/>
          <w:trHeight w:val="1"/>
        </w:trPr>
        <w:tc>
          <w:tcPr>
            <w:cnfStyle w:val="001000000000"/>
            <w:tcW w:w="1526" w:type="dxa"/>
            <w:shd w:val="clear" w:color="auto" w:fill="D9D9D9" w:themeFill="background1" w:themeFillShade="D9"/>
            <w:noWrap/>
            <w:vAlign w:val="center"/>
            <w:hideMark/>
          </w:tcPr>
          <w:p w:rsidR="00200030" w:rsidRPr="00651C89" w:rsidRDefault="00200030"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Componente</w:t>
            </w:r>
          </w:p>
        </w:tc>
        <w:tc>
          <w:tcPr>
            <w:tcW w:w="2742" w:type="dxa"/>
            <w:shd w:val="clear" w:color="auto" w:fill="D9D9D9" w:themeFill="background1" w:themeFillShade="D9"/>
            <w:vAlign w:val="center"/>
            <w:hideMark/>
          </w:tcPr>
          <w:p w:rsidR="00200030" w:rsidRPr="00651C89" w:rsidRDefault="00200030" w:rsidP="00B74945">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Tasa neta de escolarización del nivel secundaria en la entidad federativa.</w:t>
            </w:r>
          </w:p>
        </w:tc>
        <w:tc>
          <w:tcPr>
            <w:tcW w:w="1369" w:type="dxa"/>
            <w:shd w:val="clear" w:color="auto" w:fill="D9D9D9" w:themeFill="background1" w:themeFillShade="D9"/>
            <w:vAlign w:val="center"/>
          </w:tcPr>
          <w:p w:rsidR="00200030" w:rsidRPr="00651C89" w:rsidRDefault="00200030" w:rsidP="00B74945">
            <w:pPr>
              <w:jc w:val="center"/>
              <w:cnfStyle w:val="000000100000"/>
              <w:rPr>
                <w:rFonts w:ascii="Tahoma" w:hAnsi="Tahoma" w:cs="Tahoma"/>
                <w:sz w:val="20"/>
                <w:szCs w:val="20"/>
              </w:rPr>
            </w:pPr>
            <w:r w:rsidRPr="00651C89">
              <w:rPr>
                <w:rFonts w:ascii="Tahoma" w:eastAsia="Times New Roman" w:hAnsi="Tahoma" w:cs="Tahoma"/>
                <w:color w:val="000000"/>
                <w:sz w:val="20"/>
                <w:szCs w:val="20"/>
              </w:rPr>
              <w:t>Estratégico</w:t>
            </w:r>
          </w:p>
        </w:tc>
        <w:tc>
          <w:tcPr>
            <w:tcW w:w="1417" w:type="dxa"/>
            <w:shd w:val="clear" w:color="auto" w:fill="D9D9D9" w:themeFill="background1" w:themeFillShade="D9"/>
            <w:noWrap/>
            <w:vAlign w:val="center"/>
            <w:hideMark/>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hideMark/>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98.7</w:t>
            </w:r>
          </w:p>
        </w:tc>
        <w:tc>
          <w:tcPr>
            <w:tcW w:w="1146" w:type="dxa"/>
            <w:shd w:val="clear" w:color="auto" w:fill="D9D9D9" w:themeFill="background1" w:themeFillShade="D9"/>
            <w:vAlign w:val="center"/>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96.5</w:t>
            </w:r>
          </w:p>
        </w:tc>
      </w:tr>
      <w:tr w:rsidR="00200030" w:rsidRPr="00651C89" w:rsidTr="00B74945">
        <w:trPr>
          <w:trHeight w:val="1"/>
        </w:trPr>
        <w:tc>
          <w:tcPr>
            <w:cnfStyle w:val="001000000000"/>
            <w:tcW w:w="1526" w:type="dxa"/>
            <w:shd w:val="clear" w:color="auto" w:fill="auto"/>
            <w:noWrap/>
            <w:vAlign w:val="center"/>
            <w:hideMark/>
          </w:tcPr>
          <w:p w:rsidR="00200030" w:rsidRPr="00651C89" w:rsidRDefault="00200030"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Actividad</w:t>
            </w:r>
          </w:p>
        </w:tc>
        <w:tc>
          <w:tcPr>
            <w:tcW w:w="2742" w:type="dxa"/>
            <w:shd w:val="clear" w:color="auto" w:fill="auto"/>
            <w:vAlign w:val="center"/>
            <w:hideMark/>
          </w:tcPr>
          <w:p w:rsidR="00200030" w:rsidRPr="00651C89" w:rsidRDefault="00200030" w:rsidP="00B74945">
            <w:pPr>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alumnos matriculados en educación preescolar atendidos en centros de trabajo federalizados.</w:t>
            </w:r>
          </w:p>
        </w:tc>
        <w:tc>
          <w:tcPr>
            <w:tcW w:w="1369" w:type="dxa"/>
            <w:shd w:val="clear" w:color="auto" w:fill="auto"/>
            <w:vAlign w:val="center"/>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Gestión</w:t>
            </w:r>
          </w:p>
        </w:tc>
        <w:tc>
          <w:tcPr>
            <w:tcW w:w="1417" w:type="dxa"/>
            <w:shd w:val="clear" w:color="auto" w:fill="auto"/>
            <w:noWrap/>
            <w:vAlign w:val="center"/>
            <w:hideMark/>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auto"/>
            <w:noWrap/>
            <w:vAlign w:val="center"/>
            <w:hideMark/>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55.1</w:t>
            </w:r>
          </w:p>
        </w:tc>
        <w:tc>
          <w:tcPr>
            <w:tcW w:w="1146" w:type="dxa"/>
            <w:shd w:val="clear" w:color="auto" w:fill="auto"/>
            <w:vAlign w:val="center"/>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54.5</w:t>
            </w:r>
          </w:p>
        </w:tc>
      </w:tr>
      <w:tr w:rsidR="00200030" w:rsidRPr="00651C89" w:rsidTr="00B74945">
        <w:trPr>
          <w:cnfStyle w:val="000000100000"/>
          <w:trHeight w:val="1"/>
        </w:trPr>
        <w:tc>
          <w:tcPr>
            <w:cnfStyle w:val="001000000000"/>
            <w:tcW w:w="1526" w:type="dxa"/>
            <w:shd w:val="clear" w:color="auto" w:fill="D9D9D9" w:themeFill="background1" w:themeFillShade="D9"/>
            <w:noWrap/>
            <w:vAlign w:val="center"/>
            <w:hideMark/>
          </w:tcPr>
          <w:p w:rsidR="00200030" w:rsidRPr="00651C89" w:rsidRDefault="00200030"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Actividad</w:t>
            </w:r>
          </w:p>
        </w:tc>
        <w:tc>
          <w:tcPr>
            <w:tcW w:w="2742" w:type="dxa"/>
            <w:shd w:val="clear" w:color="auto" w:fill="D9D9D9" w:themeFill="background1" w:themeFillShade="D9"/>
            <w:vAlign w:val="center"/>
            <w:hideMark/>
          </w:tcPr>
          <w:p w:rsidR="00200030" w:rsidRPr="00651C89" w:rsidRDefault="00200030" w:rsidP="00B74945">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alumnos matriculados en educación preescolar atendidos en centros de trabajo federalizados.</w:t>
            </w:r>
          </w:p>
        </w:tc>
        <w:tc>
          <w:tcPr>
            <w:tcW w:w="1369" w:type="dxa"/>
            <w:shd w:val="clear" w:color="auto" w:fill="D9D9D9" w:themeFill="background1" w:themeFillShade="D9"/>
            <w:vAlign w:val="center"/>
          </w:tcPr>
          <w:p w:rsidR="00200030" w:rsidRPr="00651C89" w:rsidRDefault="00200030" w:rsidP="00B74945">
            <w:pPr>
              <w:jc w:val="center"/>
              <w:cnfStyle w:val="000000100000"/>
              <w:rPr>
                <w:rFonts w:ascii="Tahoma" w:hAnsi="Tahoma" w:cs="Tahoma"/>
                <w:sz w:val="20"/>
                <w:szCs w:val="20"/>
              </w:rPr>
            </w:pPr>
            <w:r w:rsidRPr="00651C89">
              <w:rPr>
                <w:rFonts w:ascii="Tahoma" w:eastAsia="Times New Roman" w:hAnsi="Tahoma" w:cs="Tahoma"/>
                <w:color w:val="000000"/>
                <w:sz w:val="20"/>
                <w:szCs w:val="20"/>
              </w:rPr>
              <w:t>Gestión</w:t>
            </w:r>
          </w:p>
        </w:tc>
        <w:tc>
          <w:tcPr>
            <w:tcW w:w="1417" w:type="dxa"/>
            <w:shd w:val="clear" w:color="auto" w:fill="D9D9D9" w:themeFill="background1" w:themeFillShade="D9"/>
            <w:noWrap/>
            <w:vAlign w:val="center"/>
            <w:hideMark/>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hideMark/>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57</w:t>
            </w:r>
          </w:p>
        </w:tc>
        <w:tc>
          <w:tcPr>
            <w:tcW w:w="1146" w:type="dxa"/>
            <w:shd w:val="clear" w:color="auto" w:fill="D9D9D9" w:themeFill="background1" w:themeFillShade="D9"/>
            <w:vAlign w:val="center"/>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55.1</w:t>
            </w:r>
          </w:p>
        </w:tc>
      </w:tr>
      <w:tr w:rsidR="00200030" w:rsidRPr="00651C89" w:rsidTr="00B74945">
        <w:trPr>
          <w:trHeight w:val="1"/>
        </w:trPr>
        <w:tc>
          <w:tcPr>
            <w:cnfStyle w:val="001000000000"/>
            <w:tcW w:w="1526" w:type="dxa"/>
            <w:shd w:val="clear" w:color="auto" w:fill="auto"/>
            <w:noWrap/>
            <w:vAlign w:val="center"/>
            <w:hideMark/>
          </w:tcPr>
          <w:p w:rsidR="00200030" w:rsidRPr="00651C89" w:rsidRDefault="00200030"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Actividad</w:t>
            </w:r>
          </w:p>
        </w:tc>
        <w:tc>
          <w:tcPr>
            <w:tcW w:w="2742" w:type="dxa"/>
            <w:shd w:val="clear" w:color="auto" w:fill="auto"/>
            <w:vAlign w:val="center"/>
            <w:hideMark/>
          </w:tcPr>
          <w:p w:rsidR="00200030" w:rsidRPr="00651C89" w:rsidRDefault="00200030" w:rsidP="00B74945">
            <w:pPr>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alumnos matriculados en educación primaria atendidos en centros de trabajo federalizados.</w:t>
            </w:r>
          </w:p>
        </w:tc>
        <w:tc>
          <w:tcPr>
            <w:tcW w:w="1369" w:type="dxa"/>
            <w:shd w:val="clear" w:color="auto" w:fill="auto"/>
            <w:vAlign w:val="center"/>
          </w:tcPr>
          <w:p w:rsidR="00200030" w:rsidRPr="00651C89" w:rsidRDefault="00200030" w:rsidP="00B74945">
            <w:pPr>
              <w:jc w:val="center"/>
              <w:cnfStyle w:val="000000000000"/>
              <w:rPr>
                <w:rFonts w:ascii="Tahoma" w:hAnsi="Tahoma" w:cs="Tahoma"/>
                <w:sz w:val="20"/>
                <w:szCs w:val="20"/>
              </w:rPr>
            </w:pPr>
            <w:r w:rsidRPr="00651C89">
              <w:rPr>
                <w:rFonts w:ascii="Tahoma" w:eastAsia="Times New Roman" w:hAnsi="Tahoma" w:cs="Tahoma"/>
                <w:color w:val="000000"/>
                <w:sz w:val="20"/>
                <w:szCs w:val="20"/>
              </w:rPr>
              <w:t>Gestión</w:t>
            </w:r>
          </w:p>
        </w:tc>
        <w:tc>
          <w:tcPr>
            <w:tcW w:w="1417" w:type="dxa"/>
            <w:shd w:val="clear" w:color="auto" w:fill="auto"/>
            <w:noWrap/>
            <w:vAlign w:val="center"/>
            <w:hideMark/>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auto"/>
            <w:noWrap/>
            <w:vAlign w:val="center"/>
            <w:hideMark/>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56.8</w:t>
            </w:r>
          </w:p>
        </w:tc>
        <w:tc>
          <w:tcPr>
            <w:tcW w:w="1146" w:type="dxa"/>
            <w:shd w:val="clear" w:color="auto" w:fill="auto"/>
            <w:vAlign w:val="center"/>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56.7</w:t>
            </w:r>
          </w:p>
        </w:tc>
      </w:tr>
      <w:tr w:rsidR="00200030" w:rsidRPr="00651C89" w:rsidTr="00B74945">
        <w:trPr>
          <w:cnfStyle w:val="000000100000"/>
          <w:trHeight w:val="1"/>
        </w:trPr>
        <w:tc>
          <w:tcPr>
            <w:cnfStyle w:val="001000000000"/>
            <w:tcW w:w="1526" w:type="dxa"/>
            <w:shd w:val="clear" w:color="auto" w:fill="D9D9D9" w:themeFill="background1" w:themeFillShade="D9"/>
            <w:noWrap/>
            <w:vAlign w:val="center"/>
            <w:hideMark/>
          </w:tcPr>
          <w:p w:rsidR="00200030" w:rsidRPr="00651C89" w:rsidRDefault="00200030"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Actividad</w:t>
            </w:r>
          </w:p>
        </w:tc>
        <w:tc>
          <w:tcPr>
            <w:tcW w:w="2742" w:type="dxa"/>
            <w:shd w:val="clear" w:color="auto" w:fill="D9D9D9" w:themeFill="background1" w:themeFillShade="D9"/>
            <w:vAlign w:val="center"/>
            <w:hideMark/>
          </w:tcPr>
          <w:p w:rsidR="00200030" w:rsidRPr="00651C89" w:rsidRDefault="00200030" w:rsidP="00B74945">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alumnos matriculados en educación primaria atendidos en centros de trabajo federalizados.</w:t>
            </w:r>
          </w:p>
        </w:tc>
        <w:tc>
          <w:tcPr>
            <w:tcW w:w="1369" w:type="dxa"/>
            <w:shd w:val="clear" w:color="auto" w:fill="D9D9D9" w:themeFill="background1" w:themeFillShade="D9"/>
            <w:vAlign w:val="center"/>
          </w:tcPr>
          <w:p w:rsidR="00200030" w:rsidRPr="00651C89" w:rsidRDefault="00200030" w:rsidP="00B74945">
            <w:pPr>
              <w:jc w:val="center"/>
              <w:cnfStyle w:val="000000100000"/>
              <w:rPr>
                <w:rFonts w:ascii="Tahoma" w:hAnsi="Tahoma" w:cs="Tahoma"/>
                <w:sz w:val="20"/>
                <w:szCs w:val="20"/>
              </w:rPr>
            </w:pPr>
            <w:r w:rsidRPr="00651C89">
              <w:rPr>
                <w:rFonts w:ascii="Tahoma" w:eastAsia="Times New Roman" w:hAnsi="Tahoma" w:cs="Tahoma"/>
                <w:color w:val="000000"/>
                <w:sz w:val="20"/>
                <w:szCs w:val="20"/>
              </w:rPr>
              <w:t>Gestión</w:t>
            </w:r>
          </w:p>
        </w:tc>
        <w:tc>
          <w:tcPr>
            <w:tcW w:w="1417" w:type="dxa"/>
            <w:shd w:val="clear" w:color="auto" w:fill="D9D9D9" w:themeFill="background1" w:themeFillShade="D9"/>
            <w:noWrap/>
            <w:vAlign w:val="center"/>
            <w:hideMark/>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hideMark/>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57.2</w:t>
            </w:r>
          </w:p>
        </w:tc>
        <w:tc>
          <w:tcPr>
            <w:tcW w:w="1146" w:type="dxa"/>
            <w:shd w:val="clear" w:color="auto" w:fill="D9D9D9" w:themeFill="background1" w:themeFillShade="D9"/>
            <w:vAlign w:val="center"/>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56.8</w:t>
            </w:r>
          </w:p>
        </w:tc>
      </w:tr>
      <w:tr w:rsidR="00200030" w:rsidRPr="00651C89" w:rsidTr="00B74945">
        <w:trPr>
          <w:trHeight w:val="1"/>
        </w:trPr>
        <w:tc>
          <w:tcPr>
            <w:cnfStyle w:val="001000000000"/>
            <w:tcW w:w="1526" w:type="dxa"/>
            <w:shd w:val="clear" w:color="auto" w:fill="auto"/>
            <w:noWrap/>
            <w:vAlign w:val="center"/>
            <w:hideMark/>
          </w:tcPr>
          <w:p w:rsidR="00200030" w:rsidRPr="00651C89" w:rsidRDefault="00200030"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Actividad</w:t>
            </w:r>
          </w:p>
        </w:tc>
        <w:tc>
          <w:tcPr>
            <w:tcW w:w="2742" w:type="dxa"/>
            <w:shd w:val="clear" w:color="auto" w:fill="auto"/>
            <w:vAlign w:val="center"/>
            <w:hideMark/>
          </w:tcPr>
          <w:p w:rsidR="00200030" w:rsidRPr="00651C89" w:rsidRDefault="00200030" w:rsidP="00B74945">
            <w:pPr>
              <w:jc w:val="both"/>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alumnos matriculados en educación secundaria atendidos en centros de trabajo federalizados.</w:t>
            </w:r>
          </w:p>
        </w:tc>
        <w:tc>
          <w:tcPr>
            <w:tcW w:w="1369" w:type="dxa"/>
            <w:shd w:val="clear" w:color="auto" w:fill="auto"/>
            <w:vAlign w:val="center"/>
          </w:tcPr>
          <w:p w:rsidR="00200030" w:rsidRPr="00651C89" w:rsidRDefault="00200030" w:rsidP="00B74945">
            <w:pPr>
              <w:jc w:val="center"/>
              <w:cnfStyle w:val="000000000000"/>
              <w:rPr>
                <w:rFonts w:ascii="Tahoma" w:hAnsi="Tahoma" w:cs="Tahoma"/>
                <w:sz w:val="20"/>
                <w:szCs w:val="20"/>
              </w:rPr>
            </w:pPr>
            <w:r w:rsidRPr="00651C89">
              <w:rPr>
                <w:rFonts w:ascii="Tahoma" w:eastAsia="Times New Roman" w:hAnsi="Tahoma" w:cs="Tahoma"/>
                <w:color w:val="000000"/>
                <w:sz w:val="20"/>
                <w:szCs w:val="20"/>
              </w:rPr>
              <w:t>Gestión</w:t>
            </w:r>
          </w:p>
        </w:tc>
        <w:tc>
          <w:tcPr>
            <w:tcW w:w="1417" w:type="dxa"/>
            <w:shd w:val="clear" w:color="auto" w:fill="auto"/>
            <w:noWrap/>
            <w:vAlign w:val="center"/>
            <w:hideMark/>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auto"/>
            <w:noWrap/>
            <w:vAlign w:val="center"/>
            <w:hideMark/>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45.4</w:t>
            </w:r>
          </w:p>
        </w:tc>
        <w:tc>
          <w:tcPr>
            <w:tcW w:w="1146" w:type="dxa"/>
            <w:shd w:val="clear" w:color="auto" w:fill="auto"/>
            <w:vAlign w:val="center"/>
          </w:tcPr>
          <w:p w:rsidR="00200030" w:rsidRPr="00651C89" w:rsidRDefault="00200030" w:rsidP="00B74945">
            <w:pPr>
              <w:jc w:val="center"/>
              <w:cnfStyle w:val="000000000000"/>
              <w:rPr>
                <w:rFonts w:ascii="Tahoma" w:eastAsia="Times New Roman" w:hAnsi="Tahoma" w:cs="Tahoma"/>
                <w:color w:val="000000"/>
                <w:sz w:val="20"/>
                <w:szCs w:val="20"/>
              </w:rPr>
            </w:pPr>
            <w:r w:rsidRPr="00651C89">
              <w:rPr>
                <w:rFonts w:ascii="Tahoma" w:eastAsia="Times New Roman" w:hAnsi="Tahoma" w:cs="Tahoma"/>
                <w:color w:val="000000"/>
                <w:sz w:val="20"/>
                <w:szCs w:val="20"/>
              </w:rPr>
              <w:t>45.1</w:t>
            </w:r>
          </w:p>
        </w:tc>
      </w:tr>
      <w:tr w:rsidR="00200030" w:rsidRPr="00651C89" w:rsidTr="00B74945">
        <w:trPr>
          <w:cnfStyle w:val="000000100000"/>
          <w:trHeight w:val="1"/>
        </w:trPr>
        <w:tc>
          <w:tcPr>
            <w:cnfStyle w:val="001000000000"/>
            <w:tcW w:w="1526" w:type="dxa"/>
            <w:shd w:val="clear" w:color="auto" w:fill="D9D9D9" w:themeFill="background1" w:themeFillShade="D9"/>
            <w:noWrap/>
            <w:vAlign w:val="center"/>
            <w:hideMark/>
          </w:tcPr>
          <w:p w:rsidR="00200030" w:rsidRPr="00651C89" w:rsidRDefault="00200030" w:rsidP="00B74945">
            <w:pPr>
              <w:rPr>
                <w:rFonts w:ascii="Tahoma" w:eastAsia="Times New Roman" w:hAnsi="Tahoma" w:cs="Tahoma"/>
                <w:color w:val="000000"/>
                <w:sz w:val="20"/>
                <w:szCs w:val="20"/>
              </w:rPr>
            </w:pPr>
            <w:r w:rsidRPr="00651C89">
              <w:rPr>
                <w:rFonts w:ascii="Tahoma" w:eastAsia="Times New Roman" w:hAnsi="Tahoma" w:cs="Tahoma"/>
                <w:color w:val="000000"/>
                <w:sz w:val="20"/>
                <w:szCs w:val="20"/>
              </w:rPr>
              <w:t>Actividad</w:t>
            </w:r>
          </w:p>
        </w:tc>
        <w:tc>
          <w:tcPr>
            <w:tcW w:w="2742" w:type="dxa"/>
            <w:shd w:val="clear" w:color="auto" w:fill="D9D9D9" w:themeFill="background1" w:themeFillShade="D9"/>
            <w:vAlign w:val="center"/>
            <w:hideMark/>
          </w:tcPr>
          <w:p w:rsidR="00200030" w:rsidRPr="00651C89" w:rsidRDefault="00200030" w:rsidP="00B74945">
            <w:pPr>
              <w:jc w:val="both"/>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Porcentaje de alumnos matriculados en educación secundaria atendidos en centros de trabajo federalizados.</w:t>
            </w:r>
          </w:p>
        </w:tc>
        <w:tc>
          <w:tcPr>
            <w:tcW w:w="1369" w:type="dxa"/>
            <w:shd w:val="clear" w:color="auto" w:fill="D9D9D9" w:themeFill="background1" w:themeFillShade="D9"/>
            <w:vAlign w:val="center"/>
          </w:tcPr>
          <w:p w:rsidR="00200030" w:rsidRPr="00651C89" w:rsidRDefault="00200030" w:rsidP="00B74945">
            <w:pPr>
              <w:jc w:val="center"/>
              <w:cnfStyle w:val="000000100000"/>
              <w:rPr>
                <w:rFonts w:ascii="Tahoma" w:hAnsi="Tahoma" w:cs="Tahoma"/>
                <w:sz w:val="20"/>
                <w:szCs w:val="20"/>
              </w:rPr>
            </w:pPr>
            <w:r w:rsidRPr="00651C89">
              <w:rPr>
                <w:rFonts w:ascii="Tahoma" w:eastAsia="Times New Roman" w:hAnsi="Tahoma" w:cs="Tahoma"/>
                <w:color w:val="000000"/>
                <w:sz w:val="20"/>
                <w:szCs w:val="20"/>
              </w:rPr>
              <w:t>Gestión</w:t>
            </w:r>
          </w:p>
        </w:tc>
        <w:tc>
          <w:tcPr>
            <w:tcW w:w="1417" w:type="dxa"/>
            <w:shd w:val="clear" w:color="auto" w:fill="D9D9D9" w:themeFill="background1" w:themeFillShade="D9"/>
            <w:noWrap/>
            <w:vAlign w:val="center"/>
            <w:hideMark/>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Eficacia</w:t>
            </w:r>
          </w:p>
        </w:tc>
        <w:tc>
          <w:tcPr>
            <w:tcW w:w="1559" w:type="dxa"/>
            <w:shd w:val="clear" w:color="auto" w:fill="D9D9D9" w:themeFill="background1" w:themeFillShade="D9"/>
            <w:noWrap/>
            <w:vAlign w:val="center"/>
            <w:hideMark/>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45.6</w:t>
            </w:r>
          </w:p>
        </w:tc>
        <w:tc>
          <w:tcPr>
            <w:tcW w:w="1146" w:type="dxa"/>
            <w:shd w:val="clear" w:color="auto" w:fill="D9D9D9" w:themeFill="background1" w:themeFillShade="D9"/>
            <w:vAlign w:val="center"/>
          </w:tcPr>
          <w:p w:rsidR="00200030" w:rsidRPr="00651C89" w:rsidRDefault="00200030" w:rsidP="00B74945">
            <w:pPr>
              <w:jc w:val="center"/>
              <w:cnfStyle w:val="000000100000"/>
              <w:rPr>
                <w:rFonts w:ascii="Tahoma" w:eastAsia="Times New Roman" w:hAnsi="Tahoma" w:cs="Tahoma"/>
                <w:color w:val="000000"/>
                <w:sz w:val="20"/>
                <w:szCs w:val="20"/>
              </w:rPr>
            </w:pPr>
            <w:r w:rsidRPr="00651C89">
              <w:rPr>
                <w:rFonts w:ascii="Tahoma" w:eastAsia="Times New Roman" w:hAnsi="Tahoma" w:cs="Tahoma"/>
                <w:color w:val="000000"/>
                <w:sz w:val="20"/>
                <w:szCs w:val="20"/>
              </w:rPr>
              <w:t>45.4</w:t>
            </w:r>
          </w:p>
        </w:tc>
      </w:tr>
    </w:tbl>
    <w:p w:rsidR="002F71E6" w:rsidRPr="00651C89" w:rsidRDefault="002F71E6" w:rsidP="002F71E6">
      <w:pPr>
        <w:autoSpaceDE w:val="0"/>
        <w:autoSpaceDN w:val="0"/>
        <w:adjustRightInd w:val="0"/>
        <w:spacing w:after="0"/>
        <w:jc w:val="both"/>
        <w:rPr>
          <w:rFonts w:ascii="Tahoma" w:hAnsi="Tahoma" w:cs="Tahoma"/>
          <w:sz w:val="24"/>
          <w:szCs w:val="24"/>
        </w:rPr>
      </w:pPr>
    </w:p>
    <w:p w:rsidR="002F71E6" w:rsidRPr="00651C89" w:rsidRDefault="00DA5DBD" w:rsidP="002F71E6">
      <w:pPr>
        <w:autoSpaceDE w:val="0"/>
        <w:autoSpaceDN w:val="0"/>
        <w:adjustRightInd w:val="0"/>
        <w:spacing w:after="0"/>
        <w:jc w:val="both"/>
        <w:rPr>
          <w:rFonts w:ascii="Tahoma" w:hAnsi="Tahoma" w:cs="Tahoma"/>
          <w:sz w:val="24"/>
          <w:szCs w:val="24"/>
        </w:rPr>
      </w:pPr>
      <w:r w:rsidRPr="00651C89">
        <w:rPr>
          <w:rFonts w:ascii="Tahoma" w:hAnsi="Tahoma" w:cs="Tahoma"/>
          <w:sz w:val="24"/>
          <w:szCs w:val="24"/>
        </w:rPr>
        <w:t>Se observa que existen 15indicadores, de los</w:t>
      </w:r>
      <w:r w:rsidR="008011B7" w:rsidRPr="00651C89">
        <w:rPr>
          <w:rFonts w:ascii="Tahoma" w:hAnsi="Tahoma" w:cs="Tahoma"/>
          <w:sz w:val="24"/>
          <w:szCs w:val="24"/>
        </w:rPr>
        <w:t xml:space="preserve"> cuales en todos se presenta un cumplimento sobresaliente por un porcentaje por arriba del 95%  </w:t>
      </w:r>
      <w:r w:rsidR="002F71E6" w:rsidRPr="00651C89">
        <w:rPr>
          <w:rFonts w:ascii="Tahoma" w:hAnsi="Tahoma" w:cs="Tahoma"/>
          <w:sz w:val="24"/>
          <w:szCs w:val="24"/>
        </w:rPr>
        <w:t>en el entendido de que los avances de estos indicadores dependen del ciclo escolar</w:t>
      </w:r>
      <w:r w:rsidR="008011B7" w:rsidRPr="00651C89">
        <w:rPr>
          <w:rFonts w:ascii="Tahoma" w:hAnsi="Tahoma" w:cs="Tahoma"/>
          <w:sz w:val="24"/>
          <w:szCs w:val="24"/>
        </w:rPr>
        <w:t>, la gran mayoría está programada para realizarse o registrarse en los trimestres tercero y cuarto del año escolar.</w:t>
      </w:r>
    </w:p>
    <w:p w:rsidR="002F71E6" w:rsidRPr="00651C89" w:rsidRDefault="002F71E6" w:rsidP="002F71E6">
      <w:pPr>
        <w:tabs>
          <w:tab w:val="left" w:pos="1741"/>
        </w:tabs>
        <w:autoSpaceDE w:val="0"/>
        <w:autoSpaceDN w:val="0"/>
        <w:adjustRightInd w:val="0"/>
        <w:spacing w:after="0"/>
        <w:jc w:val="both"/>
        <w:rPr>
          <w:rFonts w:ascii="Tahoma" w:hAnsi="Tahoma" w:cs="Tahoma"/>
          <w:sz w:val="24"/>
          <w:szCs w:val="24"/>
        </w:rPr>
      </w:pPr>
      <w:r w:rsidRPr="00651C89">
        <w:rPr>
          <w:rFonts w:ascii="Tahoma" w:hAnsi="Tahoma" w:cs="Tahoma"/>
          <w:sz w:val="24"/>
          <w:szCs w:val="24"/>
        </w:rPr>
        <w:tab/>
      </w:r>
    </w:p>
    <w:p w:rsidR="002F71E6" w:rsidRPr="00651C89" w:rsidRDefault="002F71E6" w:rsidP="002F71E6">
      <w:pPr>
        <w:autoSpaceDE w:val="0"/>
        <w:autoSpaceDN w:val="0"/>
        <w:adjustRightInd w:val="0"/>
        <w:spacing w:after="0"/>
        <w:jc w:val="both"/>
        <w:rPr>
          <w:rFonts w:ascii="Tahoma" w:hAnsi="Tahoma" w:cs="Tahoma"/>
          <w:b/>
          <w:sz w:val="24"/>
          <w:szCs w:val="24"/>
        </w:rPr>
      </w:pPr>
      <w:r w:rsidRPr="00651C89">
        <w:rPr>
          <w:rFonts w:ascii="Tahoma" w:hAnsi="Tahoma" w:cs="Tahoma"/>
          <w:b/>
          <w:sz w:val="24"/>
          <w:szCs w:val="24"/>
        </w:rPr>
        <w:lastRenderedPageBreak/>
        <w:t xml:space="preserve">Matriz de Indicadores de los Programas Presupuestarios Estatales: </w:t>
      </w:r>
    </w:p>
    <w:p w:rsidR="002F71E6" w:rsidRPr="00651C89" w:rsidRDefault="002F71E6" w:rsidP="002F71E6">
      <w:pPr>
        <w:autoSpaceDE w:val="0"/>
        <w:autoSpaceDN w:val="0"/>
        <w:adjustRightInd w:val="0"/>
        <w:spacing w:after="0"/>
        <w:jc w:val="both"/>
        <w:rPr>
          <w:rFonts w:ascii="Tahoma" w:hAnsi="Tahoma" w:cs="Tahoma"/>
          <w:b/>
          <w:sz w:val="24"/>
          <w:szCs w:val="24"/>
        </w:rPr>
      </w:pPr>
    </w:p>
    <w:p w:rsidR="002F71E6" w:rsidRPr="00651C89" w:rsidRDefault="002F71E6" w:rsidP="002F71E6">
      <w:pPr>
        <w:tabs>
          <w:tab w:val="left" w:pos="2830"/>
        </w:tabs>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En este apartado, se analizará el cumplimiento de los indicadores de los Programas Presupuestarios estatales así como su congruencia con la Matriz de Indicadores de Resultados del Fondo. Teniendo como fuente de información el Avance Programático, informado al cierre del </w:t>
      </w:r>
      <w:r w:rsidR="001B26A8" w:rsidRPr="00651C89">
        <w:rPr>
          <w:rFonts w:ascii="Tahoma" w:hAnsi="Tahoma" w:cs="Tahoma"/>
          <w:sz w:val="24"/>
          <w:szCs w:val="24"/>
        </w:rPr>
        <w:t>cuarto Trimestre del</w:t>
      </w:r>
      <w:r w:rsidRPr="00651C89">
        <w:rPr>
          <w:rFonts w:ascii="Tahoma" w:hAnsi="Tahoma" w:cs="Tahoma"/>
          <w:sz w:val="24"/>
          <w:szCs w:val="24"/>
        </w:rPr>
        <w:t xml:space="preserve"> ISEP.</w:t>
      </w:r>
    </w:p>
    <w:p w:rsidR="002F71E6" w:rsidRPr="00651C89" w:rsidRDefault="002F71E6" w:rsidP="002F71E6">
      <w:pPr>
        <w:tabs>
          <w:tab w:val="left" w:pos="2830"/>
        </w:tabs>
        <w:autoSpaceDE w:val="0"/>
        <w:autoSpaceDN w:val="0"/>
        <w:adjustRightInd w:val="0"/>
        <w:spacing w:after="0"/>
        <w:jc w:val="both"/>
        <w:rPr>
          <w:rFonts w:ascii="Tahoma" w:hAnsi="Tahoma" w:cs="Tahoma"/>
          <w:sz w:val="24"/>
          <w:szCs w:val="24"/>
        </w:rPr>
      </w:pPr>
    </w:p>
    <w:tbl>
      <w:tblPr>
        <w:tblStyle w:val="Tablaconcuadrcula"/>
        <w:tblW w:w="9157" w:type="dxa"/>
        <w:tblLook w:val="04A0"/>
      </w:tblPr>
      <w:tblGrid>
        <w:gridCol w:w="6256"/>
        <w:gridCol w:w="1417"/>
        <w:gridCol w:w="1484"/>
      </w:tblGrid>
      <w:tr w:rsidR="002F71E6" w:rsidRPr="00651C89" w:rsidTr="000D38C7">
        <w:trPr>
          <w:trHeight w:val="599"/>
        </w:trPr>
        <w:tc>
          <w:tcPr>
            <w:tcW w:w="9157" w:type="dxa"/>
            <w:gridSpan w:val="3"/>
            <w:vAlign w:val="center"/>
          </w:tcPr>
          <w:p w:rsidR="002F71E6" w:rsidRPr="00651C89" w:rsidRDefault="002F71E6" w:rsidP="000D38C7">
            <w:pPr>
              <w:tabs>
                <w:tab w:val="left" w:pos="2830"/>
              </w:tabs>
              <w:autoSpaceDE w:val="0"/>
              <w:autoSpaceDN w:val="0"/>
              <w:adjustRightInd w:val="0"/>
              <w:spacing w:line="276" w:lineRule="auto"/>
              <w:rPr>
                <w:rFonts w:ascii="Tahoma" w:hAnsi="Tahoma" w:cs="Tahoma"/>
                <w:b/>
                <w:sz w:val="24"/>
                <w:szCs w:val="24"/>
              </w:rPr>
            </w:pPr>
            <w:r w:rsidRPr="00651C89">
              <w:rPr>
                <w:rFonts w:ascii="Tahoma" w:hAnsi="Tahoma" w:cs="Tahoma"/>
                <w:b/>
                <w:sz w:val="24"/>
                <w:szCs w:val="24"/>
              </w:rPr>
              <w:t>Programa: 059 Calidad y Equidad en Educación Básica</w:t>
            </w:r>
          </w:p>
        </w:tc>
      </w:tr>
      <w:tr w:rsidR="002F71E6" w:rsidRPr="00651C89" w:rsidTr="000D38C7">
        <w:trPr>
          <w:trHeight w:val="299"/>
        </w:trPr>
        <w:tc>
          <w:tcPr>
            <w:tcW w:w="9157" w:type="dxa"/>
            <w:gridSpan w:val="3"/>
          </w:tcPr>
          <w:p w:rsidR="002F71E6" w:rsidRPr="00651C89" w:rsidRDefault="002F71E6" w:rsidP="000D38C7">
            <w:pPr>
              <w:tabs>
                <w:tab w:val="left" w:pos="2830"/>
              </w:tabs>
              <w:autoSpaceDE w:val="0"/>
              <w:autoSpaceDN w:val="0"/>
              <w:adjustRightInd w:val="0"/>
              <w:spacing w:line="276" w:lineRule="auto"/>
              <w:jc w:val="both"/>
              <w:rPr>
                <w:rFonts w:ascii="Tahoma" w:hAnsi="Tahoma" w:cs="Tahoma"/>
                <w:b/>
                <w:sz w:val="24"/>
                <w:szCs w:val="24"/>
              </w:rPr>
            </w:pPr>
            <w:r w:rsidRPr="00651C89">
              <w:rPr>
                <w:rFonts w:ascii="Tahoma" w:hAnsi="Tahoma" w:cs="Tahoma"/>
                <w:b/>
                <w:sz w:val="24"/>
                <w:szCs w:val="24"/>
              </w:rPr>
              <w:t>Fin:</w:t>
            </w:r>
            <w:r w:rsidRPr="00651C89">
              <w:rPr>
                <w:rFonts w:ascii="Tahoma" w:hAnsi="Tahoma" w:cs="Tahoma"/>
              </w:rPr>
              <w:t>Contribuir a una formación integral de los habitantes del estado en los diferentes niveles educativos mediante políticas educativas de calidad y orientada a reforzar los valores, un sistema de arte y cultura para todos.</w:t>
            </w:r>
          </w:p>
        </w:tc>
      </w:tr>
      <w:tr w:rsidR="002F71E6" w:rsidRPr="00651C89" w:rsidTr="000D38C7">
        <w:trPr>
          <w:trHeight w:val="283"/>
        </w:trPr>
        <w:tc>
          <w:tcPr>
            <w:tcW w:w="9157" w:type="dxa"/>
            <w:gridSpan w:val="3"/>
          </w:tcPr>
          <w:p w:rsidR="002F71E6" w:rsidRPr="00651C89" w:rsidRDefault="002F71E6" w:rsidP="000D38C7">
            <w:pPr>
              <w:tabs>
                <w:tab w:val="left" w:pos="2830"/>
              </w:tabs>
              <w:autoSpaceDE w:val="0"/>
              <w:autoSpaceDN w:val="0"/>
              <w:adjustRightInd w:val="0"/>
              <w:spacing w:line="276" w:lineRule="auto"/>
              <w:jc w:val="both"/>
              <w:rPr>
                <w:rFonts w:ascii="Tahoma" w:hAnsi="Tahoma" w:cs="Tahoma"/>
                <w:b/>
                <w:sz w:val="24"/>
                <w:szCs w:val="24"/>
              </w:rPr>
            </w:pPr>
            <w:r w:rsidRPr="00651C89">
              <w:rPr>
                <w:rFonts w:ascii="Tahoma" w:hAnsi="Tahoma" w:cs="Tahoma"/>
                <w:b/>
                <w:sz w:val="24"/>
                <w:szCs w:val="24"/>
              </w:rPr>
              <w:t>Propósito:</w:t>
            </w:r>
            <w:r w:rsidRPr="00651C89">
              <w:rPr>
                <w:rFonts w:ascii="Tahoma" w:hAnsi="Tahoma" w:cs="Tahoma"/>
              </w:rPr>
              <w:t>Alumnos de educación básica reciben servicios educativos  pertinentes y de calidad orientados a la formación para la vida con una estrecha vinculación escuela-familia-sociedad.</w:t>
            </w:r>
          </w:p>
        </w:tc>
      </w:tr>
      <w:tr w:rsidR="002F71E6" w:rsidRPr="00651C89" w:rsidTr="000D38C7">
        <w:trPr>
          <w:trHeight w:val="283"/>
        </w:trPr>
        <w:tc>
          <w:tcPr>
            <w:tcW w:w="6256" w:type="dxa"/>
          </w:tcPr>
          <w:p w:rsidR="002F71E6" w:rsidRPr="00651C89" w:rsidRDefault="002F71E6" w:rsidP="000D38C7">
            <w:pPr>
              <w:tabs>
                <w:tab w:val="left" w:pos="2830"/>
              </w:tabs>
              <w:autoSpaceDE w:val="0"/>
              <w:autoSpaceDN w:val="0"/>
              <w:adjustRightInd w:val="0"/>
              <w:spacing w:line="276" w:lineRule="auto"/>
              <w:jc w:val="both"/>
              <w:rPr>
                <w:rFonts w:ascii="Tahoma" w:hAnsi="Tahoma" w:cs="Tahoma"/>
                <w:b/>
                <w:sz w:val="24"/>
                <w:szCs w:val="24"/>
              </w:rPr>
            </w:pPr>
            <w:r w:rsidRPr="00651C89">
              <w:rPr>
                <w:rFonts w:ascii="Tahoma" w:hAnsi="Tahoma" w:cs="Tahoma"/>
                <w:b/>
                <w:sz w:val="24"/>
                <w:szCs w:val="24"/>
              </w:rPr>
              <w:t>Indicador</w:t>
            </w:r>
          </w:p>
        </w:tc>
        <w:tc>
          <w:tcPr>
            <w:tcW w:w="1417" w:type="dxa"/>
          </w:tcPr>
          <w:p w:rsidR="002F71E6" w:rsidRPr="00651C89" w:rsidRDefault="002F71E6" w:rsidP="000D38C7">
            <w:pPr>
              <w:tabs>
                <w:tab w:val="left" w:pos="2830"/>
              </w:tabs>
              <w:autoSpaceDE w:val="0"/>
              <w:autoSpaceDN w:val="0"/>
              <w:adjustRightInd w:val="0"/>
              <w:spacing w:line="276" w:lineRule="auto"/>
              <w:jc w:val="both"/>
              <w:rPr>
                <w:rFonts w:ascii="Tahoma" w:hAnsi="Tahoma" w:cs="Tahoma"/>
                <w:b/>
                <w:sz w:val="24"/>
                <w:szCs w:val="24"/>
              </w:rPr>
            </w:pPr>
            <w:r w:rsidRPr="00651C89">
              <w:rPr>
                <w:rFonts w:ascii="Tahoma" w:hAnsi="Tahoma" w:cs="Tahoma"/>
                <w:b/>
                <w:sz w:val="24"/>
                <w:szCs w:val="24"/>
              </w:rPr>
              <w:t>Meta</w:t>
            </w:r>
          </w:p>
        </w:tc>
        <w:tc>
          <w:tcPr>
            <w:tcW w:w="1484" w:type="dxa"/>
          </w:tcPr>
          <w:p w:rsidR="002F71E6" w:rsidRPr="00651C89" w:rsidRDefault="002F71E6" w:rsidP="000D38C7">
            <w:pPr>
              <w:tabs>
                <w:tab w:val="left" w:pos="2830"/>
              </w:tabs>
              <w:autoSpaceDE w:val="0"/>
              <w:autoSpaceDN w:val="0"/>
              <w:adjustRightInd w:val="0"/>
              <w:spacing w:line="276" w:lineRule="auto"/>
              <w:jc w:val="both"/>
              <w:rPr>
                <w:rFonts w:ascii="Tahoma" w:hAnsi="Tahoma" w:cs="Tahoma"/>
                <w:b/>
                <w:sz w:val="24"/>
                <w:szCs w:val="24"/>
              </w:rPr>
            </w:pPr>
            <w:r w:rsidRPr="00651C89">
              <w:rPr>
                <w:rFonts w:ascii="Tahoma" w:hAnsi="Tahoma" w:cs="Tahoma"/>
                <w:b/>
                <w:sz w:val="24"/>
                <w:szCs w:val="24"/>
              </w:rPr>
              <w:t>Resultado</w:t>
            </w:r>
          </w:p>
        </w:tc>
      </w:tr>
      <w:tr w:rsidR="002F71E6" w:rsidRPr="00651C89" w:rsidTr="000D38C7">
        <w:trPr>
          <w:trHeight w:val="283"/>
        </w:trPr>
        <w:tc>
          <w:tcPr>
            <w:tcW w:w="6256" w:type="dxa"/>
          </w:tcPr>
          <w:p w:rsidR="002F71E6" w:rsidRPr="00651C89" w:rsidRDefault="002F71E6" w:rsidP="000D38C7">
            <w:pPr>
              <w:tabs>
                <w:tab w:val="left" w:pos="2830"/>
              </w:tabs>
              <w:autoSpaceDE w:val="0"/>
              <w:autoSpaceDN w:val="0"/>
              <w:adjustRightInd w:val="0"/>
              <w:spacing w:line="276" w:lineRule="auto"/>
              <w:jc w:val="both"/>
              <w:rPr>
                <w:rFonts w:ascii="Tahoma" w:hAnsi="Tahoma" w:cs="Tahoma"/>
                <w:sz w:val="24"/>
                <w:szCs w:val="24"/>
              </w:rPr>
            </w:pPr>
            <w:r w:rsidRPr="00651C89">
              <w:rPr>
                <w:rFonts w:ascii="Tahoma" w:hAnsi="Tahoma" w:cs="Tahoma"/>
                <w:sz w:val="24"/>
                <w:szCs w:val="24"/>
              </w:rPr>
              <w:t xml:space="preserve">Índice de Atención a la Demanda de 3 a 5 Años </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68</w:t>
            </w:r>
          </w:p>
        </w:tc>
        <w:tc>
          <w:tcPr>
            <w:tcW w:w="1484" w:type="dxa"/>
          </w:tcPr>
          <w:p w:rsidR="002F71E6" w:rsidRPr="00651C89" w:rsidRDefault="001B26A8"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70.15</w:t>
            </w:r>
          </w:p>
        </w:tc>
      </w:tr>
      <w:tr w:rsidR="002F71E6" w:rsidRPr="00651C89" w:rsidTr="000D38C7">
        <w:trPr>
          <w:trHeight w:val="283"/>
        </w:trPr>
        <w:tc>
          <w:tcPr>
            <w:tcW w:w="6256" w:type="dxa"/>
          </w:tcPr>
          <w:p w:rsidR="002F71E6" w:rsidRPr="00651C89" w:rsidRDefault="002F71E6" w:rsidP="000D38C7">
            <w:pPr>
              <w:tabs>
                <w:tab w:val="left" w:pos="2830"/>
              </w:tabs>
              <w:autoSpaceDE w:val="0"/>
              <w:autoSpaceDN w:val="0"/>
              <w:adjustRightInd w:val="0"/>
              <w:spacing w:line="276" w:lineRule="auto"/>
              <w:jc w:val="both"/>
              <w:rPr>
                <w:rFonts w:ascii="Tahoma" w:hAnsi="Tahoma" w:cs="Tahoma"/>
                <w:sz w:val="24"/>
                <w:szCs w:val="24"/>
              </w:rPr>
            </w:pPr>
            <w:r w:rsidRPr="00651C89">
              <w:rPr>
                <w:rFonts w:ascii="Tahoma" w:hAnsi="Tahoma" w:cs="Tahoma"/>
                <w:sz w:val="24"/>
                <w:szCs w:val="24"/>
              </w:rPr>
              <w:t>Índice de Atención a la Demanda de 6 a 11Años</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100</w:t>
            </w:r>
          </w:p>
        </w:tc>
        <w:tc>
          <w:tcPr>
            <w:tcW w:w="1484" w:type="dxa"/>
          </w:tcPr>
          <w:p w:rsidR="002F71E6" w:rsidRPr="00651C89" w:rsidRDefault="001B26A8"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102.23</w:t>
            </w:r>
          </w:p>
        </w:tc>
      </w:tr>
      <w:tr w:rsidR="002F71E6" w:rsidRPr="00651C89" w:rsidTr="000D38C7">
        <w:trPr>
          <w:trHeight w:val="299"/>
        </w:trPr>
        <w:tc>
          <w:tcPr>
            <w:tcW w:w="6256" w:type="dxa"/>
          </w:tcPr>
          <w:p w:rsidR="002F71E6" w:rsidRPr="00651C89" w:rsidRDefault="002F71E6" w:rsidP="000D38C7">
            <w:pPr>
              <w:tabs>
                <w:tab w:val="left" w:pos="2830"/>
              </w:tabs>
              <w:autoSpaceDE w:val="0"/>
              <w:autoSpaceDN w:val="0"/>
              <w:adjustRightInd w:val="0"/>
              <w:spacing w:line="276" w:lineRule="auto"/>
              <w:jc w:val="both"/>
              <w:rPr>
                <w:rFonts w:ascii="Tahoma" w:hAnsi="Tahoma" w:cs="Tahoma"/>
                <w:sz w:val="24"/>
                <w:szCs w:val="24"/>
              </w:rPr>
            </w:pPr>
            <w:r w:rsidRPr="00651C89">
              <w:rPr>
                <w:rFonts w:ascii="Tahoma" w:hAnsi="Tahoma" w:cs="Tahoma"/>
                <w:sz w:val="24"/>
                <w:szCs w:val="24"/>
              </w:rPr>
              <w:t>Índice de Atención a la Demanda de 12 a 14 Años</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95</w:t>
            </w:r>
          </w:p>
        </w:tc>
        <w:tc>
          <w:tcPr>
            <w:tcW w:w="1484" w:type="dxa"/>
          </w:tcPr>
          <w:p w:rsidR="002F71E6" w:rsidRPr="00651C89" w:rsidRDefault="001B26A8"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96.44</w:t>
            </w:r>
          </w:p>
        </w:tc>
      </w:tr>
      <w:tr w:rsidR="002F71E6" w:rsidRPr="00651C89" w:rsidTr="000D38C7">
        <w:trPr>
          <w:trHeight w:val="76"/>
        </w:trPr>
        <w:tc>
          <w:tcPr>
            <w:tcW w:w="6256" w:type="dxa"/>
          </w:tcPr>
          <w:p w:rsidR="002F71E6" w:rsidRPr="00651C89" w:rsidRDefault="002F71E6" w:rsidP="000D38C7">
            <w:pPr>
              <w:tabs>
                <w:tab w:val="left" w:pos="2830"/>
              </w:tabs>
              <w:autoSpaceDE w:val="0"/>
              <w:autoSpaceDN w:val="0"/>
              <w:adjustRightInd w:val="0"/>
              <w:spacing w:line="276" w:lineRule="auto"/>
              <w:rPr>
                <w:rFonts w:ascii="Tahoma" w:hAnsi="Tahoma" w:cs="Tahoma"/>
                <w:sz w:val="24"/>
                <w:szCs w:val="24"/>
              </w:rPr>
            </w:pPr>
            <w:r w:rsidRPr="00651C89">
              <w:rPr>
                <w:rFonts w:ascii="Tahoma" w:hAnsi="Tahoma" w:cs="Tahoma"/>
                <w:sz w:val="24"/>
                <w:szCs w:val="24"/>
              </w:rPr>
              <w:t>Índice de Eficiencia Terminal en Primaria</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94</w:t>
            </w:r>
          </w:p>
        </w:tc>
        <w:tc>
          <w:tcPr>
            <w:tcW w:w="1484" w:type="dxa"/>
          </w:tcPr>
          <w:p w:rsidR="002F71E6" w:rsidRPr="00651C89" w:rsidRDefault="00E2006A" w:rsidP="00E2006A">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95.37</w:t>
            </w:r>
          </w:p>
        </w:tc>
      </w:tr>
      <w:tr w:rsidR="002F71E6" w:rsidRPr="00651C89" w:rsidTr="000D38C7">
        <w:trPr>
          <w:trHeight w:val="76"/>
        </w:trPr>
        <w:tc>
          <w:tcPr>
            <w:tcW w:w="6256" w:type="dxa"/>
          </w:tcPr>
          <w:p w:rsidR="002F71E6" w:rsidRPr="00651C89" w:rsidRDefault="002F71E6" w:rsidP="000D38C7">
            <w:pPr>
              <w:tabs>
                <w:tab w:val="left" w:pos="2830"/>
              </w:tabs>
              <w:autoSpaceDE w:val="0"/>
              <w:autoSpaceDN w:val="0"/>
              <w:adjustRightInd w:val="0"/>
              <w:spacing w:line="276" w:lineRule="auto"/>
              <w:rPr>
                <w:rFonts w:ascii="Tahoma" w:hAnsi="Tahoma" w:cs="Tahoma"/>
                <w:sz w:val="24"/>
                <w:szCs w:val="24"/>
              </w:rPr>
            </w:pPr>
            <w:r w:rsidRPr="00651C89">
              <w:rPr>
                <w:rFonts w:ascii="Tahoma" w:hAnsi="Tahoma" w:cs="Tahoma"/>
                <w:sz w:val="24"/>
                <w:szCs w:val="24"/>
              </w:rPr>
              <w:t>Porcentaje de Avance en la atención de Niños Atendidos con el Servicio de Educación Indígena</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100</w:t>
            </w:r>
          </w:p>
        </w:tc>
        <w:tc>
          <w:tcPr>
            <w:tcW w:w="1484" w:type="dxa"/>
          </w:tcPr>
          <w:p w:rsidR="002F71E6" w:rsidRPr="00651C89" w:rsidRDefault="001B26A8"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100</w:t>
            </w:r>
          </w:p>
        </w:tc>
      </w:tr>
      <w:tr w:rsidR="002F71E6" w:rsidRPr="00651C89" w:rsidTr="000D38C7">
        <w:trPr>
          <w:trHeight w:val="76"/>
        </w:trPr>
        <w:tc>
          <w:tcPr>
            <w:tcW w:w="6256" w:type="dxa"/>
          </w:tcPr>
          <w:p w:rsidR="002F71E6" w:rsidRPr="00651C89" w:rsidRDefault="002F71E6" w:rsidP="000D38C7">
            <w:pPr>
              <w:tabs>
                <w:tab w:val="left" w:pos="2830"/>
              </w:tabs>
              <w:autoSpaceDE w:val="0"/>
              <w:autoSpaceDN w:val="0"/>
              <w:adjustRightInd w:val="0"/>
              <w:spacing w:line="276" w:lineRule="auto"/>
              <w:rPr>
                <w:rFonts w:ascii="Tahoma" w:hAnsi="Tahoma" w:cs="Tahoma"/>
                <w:sz w:val="24"/>
                <w:szCs w:val="24"/>
              </w:rPr>
            </w:pPr>
            <w:r w:rsidRPr="00651C89">
              <w:rPr>
                <w:rFonts w:ascii="Tahoma" w:hAnsi="Tahoma" w:cs="Tahoma"/>
                <w:sz w:val="24"/>
                <w:szCs w:val="24"/>
              </w:rPr>
              <w:t>Porcentaje de Avance de Planteles de Educación Básica Incorporadas al Programa de Tiempo Completo</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62.56</w:t>
            </w:r>
          </w:p>
        </w:tc>
        <w:tc>
          <w:tcPr>
            <w:tcW w:w="1484" w:type="dxa"/>
          </w:tcPr>
          <w:p w:rsidR="002F71E6" w:rsidRPr="00651C89" w:rsidRDefault="001B26A8"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100</w:t>
            </w:r>
          </w:p>
        </w:tc>
      </w:tr>
      <w:tr w:rsidR="002F71E6" w:rsidRPr="00651C89" w:rsidTr="000D38C7">
        <w:trPr>
          <w:trHeight w:val="76"/>
        </w:trPr>
        <w:tc>
          <w:tcPr>
            <w:tcW w:w="6256" w:type="dxa"/>
          </w:tcPr>
          <w:p w:rsidR="002F71E6" w:rsidRPr="00651C89" w:rsidRDefault="002F71E6" w:rsidP="000D38C7">
            <w:pPr>
              <w:tabs>
                <w:tab w:val="left" w:pos="2830"/>
              </w:tabs>
              <w:autoSpaceDE w:val="0"/>
              <w:autoSpaceDN w:val="0"/>
              <w:adjustRightInd w:val="0"/>
              <w:spacing w:line="276" w:lineRule="auto"/>
              <w:rPr>
                <w:rFonts w:ascii="Tahoma" w:hAnsi="Tahoma" w:cs="Tahoma"/>
                <w:sz w:val="24"/>
                <w:szCs w:val="24"/>
              </w:rPr>
            </w:pPr>
            <w:r w:rsidRPr="00651C89">
              <w:rPr>
                <w:rFonts w:ascii="Tahoma" w:hAnsi="Tahoma" w:cs="Tahoma"/>
                <w:sz w:val="24"/>
                <w:szCs w:val="24"/>
              </w:rPr>
              <w:t xml:space="preserve">Índice de Eficiencia Terminal en Secundaria </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82</w:t>
            </w:r>
          </w:p>
        </w:tc>
        <w:tc>
          <w:tcPr>
            <w:tcW w:w="1484" w:type="dxa"/>
          </w:tcPr>
          <w:p w:rsidR="002F71E6" w:rsidRPr="00651C89" w:rsidRDefault="001B26A8"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85.91</w:t>
            </w:r>
          </w:p>
        </w:tc>
      </w:tr>
      <w:tr w:rsidR="001B26A8" w:rsidRPr="00651C89" w:rsidTr="000D38C7">
        <w:trPr>
          <w:trHeight w:val="76"/>
        </w:trPr>
        <w:tc>
          <w:tcPr>
            <w:tcW w:w="6256" w:type="dxa"/>
          </w:tcPr>
          <w:p w:rsidR="001B26A8" w:rsidRPr="00651C89" w:rsidRDefault="001B26A8" w:rsidP="000D38C7">
            <w:pPr>
              <w:tabs>
                <w:tab w:val="left" w:pos="2830"/>
              </w:tabs>
              <w:autoSpaceDE w:val="0"/>
              <w:autoSpaceDN w:val="0"/>
              <w:adjustRightInd w:val="0"/>
              <w:rPr>
                <w:rFonts w:ascii="Tahoma" w:hAnsi="Tahoma" w:cs="Tahoma"/>
                <w:sz w:val="24"/>
                <w:szCs w:val="24"/>
              </w:rPr>
            </w:pPr>
            <w:r w:rsidRPr="00651C89">
              <w:rPr>
                <w:rFonts w:ascii="Tahoma" w:hAnsi="Tahoma" w:cs="Tahoma"/>
                <w:sz w:val="24"/>
                <w:szCs w:val="24"/>
              </w:rPr>
              <w:t>Índice de Eficiencia Terminal en Primaria</w:t>
            </w:r>
          </w:p>
        </w:tc>
        <w:tc>
          <w:tcPr>
            <w:tcW w:w="1417" w:type="dxa"/>
          </w:tcPr>
          <w:p w:rsidR="001B26A8" w:rsidRPr="00651C89" w:rsidRDefault="001B26A8" w:rsidP="000D38C7">
            <w:pPr>
              <w:tabs>
                <w:tab w:val="left" w:pos="2830"/>
              </w:tabs>
              <w:autoSpaceDE w:val="0"/>
              <w:autoSpaceDN w:val="0"/>
              <w:adjustRightInd w:val="0"/>
              <w:jc w:val="center"/>
              <w:rPr>
                <w:rFonts w:ascii="Tahoma" w:hAnsi="Tahoma" w:cs="Tahoma"/>
                <w:sz w:val="24"/>
                <w:szCs w:val="24"/>
              </w:rPr>
            </w:pPr>
            <w:r w:rsidRPr="00651C89">
              <w:rPr>
                <w:rFonts w:ascii="Tahoma" w:hAnsi="Tahoma" w:cs="Tahoma"/>
                <w:sz w:val="24"/>
                <w:szCs w:val="24"/>
              </w:rPr>
              <w:t>94</w:t>
            </w:r>
          </w:p>
        </w:tc>
        <w:tc>
          <w:tcPr>
            <w:tcW w:w="1484" w:type="dxa"/>
          </w:tcPr>
          <w:p w:rsidR="001B26A8" w:rsidRPr="00651C89" w:rsidRDefault="001B26A8" w:rsidP="000D38C7">
            <w:pPr>
              <w:tabs>
                <w:tab w:val="left" w:pos="2830"/>
              </w:tabs>
              <w:autoSpaceDE w:val="0"/>
              <w:autoSpaceDN w:val="0"/>
              <w:adjustRightInd w:val="0"/>
              <w:jc w:val="center"/>
              <w:rPr>
                <w:rFonts w:ascii="Tahoma" w:hAnsi="Tahoma" w:cs="Tahoma"/>
                <w:sz w:val="24"/>
                <w:szCs w:val="24"/>
              </w:rPr>
            </w:pPr>
            <w:r w:rsidRPr="00651C89">
              <w:rPr>
                <w:rFonts w:ascii="Tahoma" w:hAnsi="Tahoma" w:cs="Tahoma"/>
                <w:sz w:val="24"/>
                <w:szCs w:val="24"/>
              </w:rPr>
              <w:t>95.37</w:t>
            </w:r>
          </w:p>
        </w:tc>
      </w:tr>
      <w:tr w:rsidR="002F71E6" w:rsidRPr="00651C89" w:rsidTr="000D38C7">
        <w:trPr>
          <w:trHeight w:val="76"/>
        </w:trPr>
        <w:tc>
          <w:tcPr>
            <w:tcW w:w="6256" w:type="dxa"/>
          </w:tcPr>
          <w:p w:rsidR="002F71E6" w:rsidRPr="00651C89" w:rsidRDefault="002F71E6" w:rsidP="000D38C7">
            <w:pPr>
              <w:tabs>
                <w:tab w:val="left" w:pos="2830"/>
              </w:tabs>
              <w:autoSpaceDE w:val="0"/>
              <w:autoSpaceDN w:val="0"/>
              <w:adjustRightInd w:val="0"/>
              <w:spacing w:line="276" w:lineRule="auto"/>
              <w:rPr>
                <w:rFonts w:ascii="Tahoma" w:hAnsi="Tahoma" w:cs="Tahoma"/>
                <w:sz w:val="24"/>
                <w:szCs w:val="24"/>
              </w:rPr>
            </w:pPr>
            <w:r w:rsidRPr="00651C89">
              <w:rPr>
                <w:rFonts w:ascii="Tahoma" w:hAnsi="Tahoma" w:cs="Tahoma"/>
                <w:sz w:val="24"/>
                <w:szCs w:val="24"/>
              </w:rPr>
              <w:t xml:space="preserve">Porcentaje de Avance en la Atención de Niños Migrantes en Educación Básica </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100</w:t>
            </w:r>
          </w:p>
        </w:tc>
        <w:tc>
          <w:tcPr>
            <w:tcW w:w="1484" w:type="dxa"/>
          </w:tcPr>
          <w:p w:rsidR="002F71E6" w:rsidRPr="00651C89" w:rsidRDefault="001B26A8"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100.11</w:t>
            </w:r>
          </w:p>
        </w:tc>
      </w:tr>
      <w:tr w:rsidR="002F71E6" w:rsidRPr="00651C89" w:rsidTr="000D38C7">
        <w:trPr>
          <w:trHeight w:val="599"/>
        </w:trPr>
        <w:tc>
          <w:tcPr>
            <w:tcW w:w="9157" w:type="dxa"/>
            <w:gridSpan w:val="3"/>
            <w:vAlign w:val="center"/>
          </w:tcPr>
          <w:p w:rsidR="002F71E6" w:rsidRPr="00651C89" w:rsidRDefault="002F71E6" w:rsidP="000D38C7">
            <w:pPr>
              <w:tabs>
                <w:tab w:val="left" w:pos="2830"/>
              </w:tabs>
              <w:autoSpaceDE w:val="0"/>
              <w:autoSpaceDN w:val="0"/>
              <w:adjustRightInd w:val="0"/>
              <w:spacing w:line="276" w:lineRule="auto"/>
              <w:rPr>
                <w:rFonts w:ascii="Tahoma" w:hAnsi="Tahoma" w:cs="Tahoma"/>
                <w:sz w:val="24"/>
                <w:szCs w:val="24"/>
              </w:rPr>
            </w:pPr>
            <w:r w:rsidRPr="00651C89">
              <w:rPr>
                <w:rFonts w:ascii="Tahoma" w:hAnsi="Tahoma" w:cs="Tahoma"/>
                <w:b/>
                <w:sz w:val="24"/>
                <w:szCs w:val="24"/>
              </w:rPr>
              <w:t>Programa: 062 Apoyos y Estímulos Educativos</w:t>
            </w:r>
          </w:p>
        </w:tc>
      </w:tr>
      <w:tr w:rsidR="002F71E6" w:rsidRPr="00651C89" w:rsidTr="000D38C7">
        <w:trPr>
          <w:trHeight w:val="76"/>
        </w:trPr>
        <w:tc>
          <w:tcPr>
            <w:tcW w:w="9157" w:type="dxa"/>
            <w:gridSpan w:val="3"/>
          </w:tcPr>
          <w:p w:rsidR="002F71E6" w:rsidRPr="00651C89" w:rsidRDefault="002F71E6" w:rsidP="000D38C7">
            <w:pPr>
              <w:tabs>
                <w:tab w:val="left" w:pos="2830"/>
              </w:tabs>
              <w:autoSpaceDE w:val="0"/>
              <w:autoSpaceDN w:val="0"/>
              <w:adjustRightInd w:val="0"/>
              <w:spacing w:line="276" w:lineRule="auto"/>
              <w:rPr>
                <w:rFonts w:ascii="Tahoma" w:hAnsi="Tahoma" w:cs="Tahoma"/>
                <w:b/>
                <w:sz w:val="24"/>
                <w:szCs w:val="24"/>
              </w:rPr>
            </w:pPr>
            <w:r w:rsidRPr="00651C89">
              <w:rPr>
                <w:rFonts w:ascii="Tahoma" w:hAnsi="Tahoma" w:cs="Tahoma"/>
                <w:b/>
                <w:sz w:val="24"/>
                <w:szCs w:val="24"/>
              </w:rPr>
              <w:t>Fin:</w:t>
            </w:r>
            <w:r w:rsidRPr="00651C89">
              <w:rPr>
                <w:rFonts w:ascii="Tahoma" w:hAnsi="Tahoma" w:cs="Tahoma"/>
              </w:rPr>
              <w:t>Contribuir a una formación integral de los habitantes del estado en los diferentes niveles educativos mediante políticas educativas de calidad y orientada a reforzar los valores, un sistema de arte y cultura para todos.</w:t>
            </w:r>
          </w:p>
        </w:tc>
      </w:tr>
      <w:tr w:rsidR="002F71E6" w:rsidRPr="00651C89" w:rsidTr="000D38C7">
        <w:trPr>
          <w:trHeight w:val="76"/>
        </w:trPr>
        <w:tc>
          <w:tcPr>
            <w:tcW w:w="9157" w:type="dxa"/>
            <w:gridSpan w:val="3"/>
          </w:tcPr>
          <w:p w:rsidR="002F71E6" w:rsidRPr="00651C89" w:rsidRDefault="002F71E6" w:rsidP="000D38C7">
            <w:pPr>
              <w:tabs>
                <w:tab w:val="left" w:pos="2830"/>
              </w:tabs>
              <w:autoSpaceDE w:val="0"/>
              <w:autoSpaceDN w:val="0"/>
              <w:adjustRightInd w:val="0"/>
              <w:spacing w:line="276" w:lineRule="auto"/>
              <w:rPr>
                <w:rFonts w:ascii="Tahoma" w:hAnsi="Tahoma" w:cs="Tahoma"/>
                <w:b/>
                <w:sz w:val="24"/>
                <w:szCs w:val="24"/>
              </w:rPr>
            </w:pPr>
            <w:r w:rsidRPr="00651C89">
              <w:rPr>
                <w:rFonts w:ascii="Tahoma" w:hAnsi="Tahoma" w:cs="Tahoma"/>
                <w:b/>
                <w:sz w:val="24"/>
                <w:szCs w:val="24"/>
              </w:rPr>
              <w:t>Propósito:</w:t>
            </w:r>
            <w:r w:rsidRPr="00651C89">
              <w:rPr>
                <w:rFonts w:ascii="Tahoma" w:hAnsi="Tahoma" w:cs="Tahoma"/>
              </w:rPr>
              <w:t>Alumnos en riesgo de abandono escolar cuentan con igualdad de oportunidades educativas para el acceso, permanencia y egreso en la educación.</w:t>
            </w:r>
          </w:p>
        </w:tc>
      </w:tr>
      <w:tr w:rsidR="002F71E6" w:rsidRPr="00651C89" w:rsidTr="000D38C7">
        <w:trPr>
          <w:trHeight w:val="76"/>
        </w:trPr>
        <w:tc>
          <w:tcPr>
            <w:tcW w:w="6256" w:type="dxa"/>
          </w:tcPr>
          <w:p w:rsidR="002F71E6" w:rsidRPr="00651C89" w:rsidRDefault="002F71E6" w:rsidP="000D38C7">
            <w:pPr>
              <w:tabs>
                <w:tab w:val="left" w:pos="2830"/>
              </w:tabs>
              <w:autoSpaceDE w:val="0"/>
              <w:autoSpaceDN w:val="0"/>
              <w:adjustRightInd w:val="0"/>
              <w:spacing w:line="276" w:lineRule="auto"/>
              <w:rPr>
                <w:rFonts w:ascii="Tahoma" w:hAnsi="Tahoma" w:cs="Tahoma"/>
                <w:sz w:val="24"/>
                <w:szCs w:val="24"/>
              </w:rPr>
            </w:pPr>
            <w:r w:rsidRPr="00651C89">
              <w:rPr>
                <w:rFonts w:ascii="Tahoma" w:hAnsi="Tahoma" w:cs="Tahoma"/>
                <w:sz w:val="24"/>
                <w:szCs w:val="24"/>
              </w:rPr>
              <w:t>Índice de Retención de los Alumnos que Reciben Apoyos en Educación Básica.</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98.2</w:t>
            </w:r>
          </w:p>
        </w:tc>
        <w:tc>
          <w:tcPr>
            <w:tcW w:w="1484" w:type="dxa"/>
          </w:tcPr>
          <w:p w:rsidR="002F71E6" w:rsidRPr="00651C89" w:rsidRDefault="001B26A8"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99.07</w:t>
            </w:r>
          </w:p>
        </w:tc>
      </w:tr>
      <w:tr w:rsidR="002F71E6" w:rsidRPr="00651C89" w:rsidTr="000D38C7">
        <w:trPr>
          <w:trHeight w:val="599"/>
        </w:trPr>
        <w:tc>
          <w:tcPr>
            <w:tcW w:w="9157" w:type="dxa"/>
            <w:gridSpan w:val="3"/>
            <w:vAlign w:val="center"/>
          </w:tcPr>
          <w:p w:rsidR="002F71E6" w:rsidRPr="00651C89" w:rsidRDefault="002F71E6" w:rsidP="000D38C7">
            <w:pPr>
              <w:tabs>
                <w:tab w:val="left" w:pos="2830"/>
              </w:tabs>
              <w:autoSpaceDE w:val="0"/>
              <w:autoSpaceDN w:val="0"/>
              <w:adjustRightInd w:val="0"/>
              <w:spacing w:line="276" w:lineRule="auto"/>
              <w:rPr>
                <w:rFonts w:ascii="Tahoma" w:hAnsi="Tahoma" w:cs="Tahoma"/>
                <w:sz w:val="24"/>
                <w:szCs w:val="24"/>
              </w:rPr>
            </w:pPr>
            <w:r w:rsidRPr="00651C89">
              <w:rPr>
                <w:rFonts w:ascii="Tahoma" w:hAnsi="Tahoma" w:cs="Tahoma"/>
                <w:b/>
                <w:sz w:val="24"/>
                <w:szCs w:val="24"/>
              </w:rPr>
              <w:lastRenderedPageBreak/>
              <w:t xml:space="preserve">Programa: 063 Servicio Profesional Docente </w:t>
            </w:r>
          </w:p>
        </w:tc>
      </w:tr>
      <w:tr w:rsidR="002F71E6" w:rsidRPr="00651C89" w:rsidTr="000D38C7">
        <w:trPr>
          <w:trHeight w:val="76"/>
        </w:trPr>
        <w:tc>
          <w:tcPr>
            <w:tcW w:w="9157" w:type="dxa"/>
            <w:gridSpan w:val="3"/>
          </w:tcPr>
          <w:p w:rsidR="002F71E6" w:rsidRPr="00651C89" w:rsidRDefault="002F71E6" w:rsidP="000D38C7">
            <w:pPr>
              <w:tabs>
                <w:tab w:val="left" w:pos="2830"/>
              </w:tabs>
              <w:autoSpaceDE w:val="0"/>
              <w:autoSpaceDN w:val="0"/>
              <w:adjustRightInd w:val="0"/>
              <w:spacing w:line="276" w:lineRule="auto"/>
              <w:rPr>
                <w:rFonts w:ascii="Tahoma" w:hAnsi="Tahoma" w:cs="Tahoma"/>
                <w:b/>
                <w:sz w:val="24"/>
                <w:szCs w:val="24"/>
              </w:rPr>
            </w:pPr>
            <w:r w:rsidRPr="00651C89">
              <w:rPr>
                <w:rFonts w:ascii="Tahoma" w:hAnsi="Tahoma" w:cs="Tahoma"/>
                <w:b/>
                <w:sz w:val="24"/>
                <w:szCs w:val="24"/>
              </w:rPr>
              <w:t>Fin:</w:t>
            </w:r>
            <w:r w:rsidRPr="00651C89">
              <w:rPr>
                <w:rFonts w:ascii="Tahoma" w:hAnsi="Tahoma" w:cs="Tahoma"/>
              </w:rPr>
              <w:t>Contribuir a una formación integral de los habitantes del estado en los diferentes niveles educativos mediante políticas educativas de calidad y orientada a reforzar los valores, un sistema de arte y cultura para todos.</w:t>
            </w:r>
          </w:p>
        </w:tc>
      </w:tr>
      <w:tr w:rsidR="002F71E6" w:rsidRPr="00651C89" w:rsidTr="000D38C7">
        <w:trPr>
          <w:trHeight w:val="76"/>
        </w:trPr>
        <w:tc>
          <w:tcPr>
            <w:tcW w:w="9157" w:type="dxa"/>
            <w:gridSpan w:val="3"/>
          </w:tcPr>
          <w:p w:rsidR="002F71E6" w:rsidRPr="00651C89" w:rsidRDefault="002F71E6" w:rsidP="000D38C7">
            <w:pPr>
              <w:tabs>
                <w:tab w:val="left" w:pos="2830"/>
              </w:tabs>
              <w:autoSpaceDE w:val="0"/>
              <w:autoSpaceDN w:val="0"/>
              <w:adjustRightInd w:val="0"/>
              <w:spacing w:line="276" w:lineRule="auto"/>
              <w:rPr>
                <w:rFonts w:ascii="Tahoma" w:hAnsi="Tahoma" w:cs="Tahoma"/>
                <w:b/>
                <w:sz w:val="24"/>
                <w:szCs w:val="24"/>
              </w:rPr>
            </w:pPr>
            <w:r w:rsidRPr="00651C89">
              <w:rPr>
                <w:rFonts w:ascii="Tahoma" w:hAnsi="Tahoma" w:cs="Tahoma"/>
                <w:b/>
                <w:sz w:val="24"/>
                <w:szCs w:val="24"/>
              </w:rPr>
              <w:t>Propósito:</w:t>
            </w:r>
            <w:r w:rsidRPr="00651C89">
              <w:rPr>
                <w:rFonts w:ascii="Tahoma" w:hAnsi="Tahoma" w:cs="Tahoma"/>
              </w:rPr>
              <w:t>Procesos de ingreso, promoción y reconocimiento y permanencia en el servicio educativo que garantizan la idoneidad de conocimientos y capacidades del personal docente, directivo, asesores técnicos pedagógicos y de supervisión en la educación básica.</w:t>
            </w:r>
          </w:p>
        </w:tc>
      </w:tr>
      <w:tr w:rsidR="002F71E6" w:rsidRPr="00651C89" w:rsidTr="000D38C7">
        <w:trPr>
          <w:trHeight w:val="76"/>
        </w:trPr>
        <w:tc>
          <w:tcPr>
            <w:tcW w:w="6256" w:type="dxa"/>
          </w:tcPr>
          <w:p w:rsidR="002F71E6" w:rsidRPr="00651C89" w:rsidRDefault="002F71E6" w:rsidP="000D38C7">
            <w:pPr>
              <w:tabs>
                <w:tab w:val="left" w:pos="2830"/>
              </w:tabs>
              <w:autoSpaceDE w:val="0"/>
              <w:autoSpaceDN w:val="0"/>
              <w:adjustRightInd w:val="0"/>
              <w:spacing w:line="276" w:lineRule="auto"/>
              <w:jc w:val="both"/>
              <w:rPr>
                <w:rFonts w:ascii="Tahoma" w:hAnsi="Tahoma" w:cs="Tahoma"/>
                <w:sz w:val="24"/>
                <w:szCs w:val="24"/>
              </w:rPr>
            </w:pPr>
            <w:r w:rsidRPr="00651C89">
              <w:rPr>
                <w:rFonts w:ascii="Tahoma" w:hAnsi="Tahoma" w:cs="Tahoma"/>
                <w:sz w:val="24"/>
                <w:szCs w:val="24"/>
              </w:rPr>
              <w:t>Porcentaje de Egresados de Escuelas Normales Públicas que logran niveles idóneos en los exámenes de ingreso al Servicio</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43</w:t>
            </w:r>
          </w:p>
        </w:tc>
        <w:tc>
          <w:tcPr>
            <w:tcW w:w="1484" w:type="dxa"/>
          </w:tcPr>
          <w:p w:rsidR="002F71E6" w:rsidRPr="00651C89" w:rsidRDefault="00BD39CC"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83.4</w:t>
            </w:r>
          </w:p>
        </w:tc>
      </w:tr>
      <w:tr w:rsidR="002F71E6" w:rsidRPr="00651C89" w:rsidTr="000D38C7">
        <w:trPr>
          <w:trHeight w:val="76"/>
        </w:trPr>
        <w:tc>
          <w:tcPr>
            <w:tcW w:w="6256" w:type="dxa"/>
          </w:tcPr>
          <w:p w:rsidR="002F71E6" w:rsidRPr="00651C89" w:rsidRDefault="002F71E6" w:rsidP="000D38C7">
            <w:pPr>
              <w:tabs>
                <w:tab w:val="left" w:pos="2830"/>
              </w:tabs>
              <w:autoSpaceDE w:val="0"/>
              <w:autoSpaceDN w:val="0"/>
              <w:adjustRightInd w:val="0"/>
              <w:spacing w:line="276" w:lineRule="auto"/>
              <w:rPr>
                <w:rFonts w:ascii="Tahoma" w:hAnsi="Tahoma" w:cs="Tahoma"/>
                <w:sz w:val="24"/>
                <w:szCs w:val="24"/>
              </w:rPr>
            </w:pPr>
            <w:r w:rsidRPr="00651C89">
              <w:rPr>
                <w:rFonts w:ascii="Tahoma" w:hAnsi="Tahoma" w:cs="Tahoma"/>
                <w:sz w:val="24"/>
                <w:szCs w:val="24"/>
              </w:rPr>
              <w:t>Porcentaje de Plazas de Docentes del Concurso de Ingreso al Servicio Profesional Docente que fueron asignadas</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100</w:t>
            </w:r>
          </w:p>
        </w:tc>
        <w:tc>
          <w:tcPr>
            <w:tcW w:w="1484" w:type="dxa"/>
          </w:tcPr>
          <w:p w:rsidR="002F71E6" w:rsidRPr="00651C89" w:rsidRDefault="001B26A8"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0</w:t>
            </w:r>
          </w:p>
        </w:tc>
      </w:tr>
      <w:tr w:rsidR="002F71E6" w:rsidRPr="00651C89" w:rsidTr="000D38C7">
        <w:trPr>
          <w:trHeight w:val="599"/>
        </w:trPr>
        <w:tc>
          <w:tcPr>
            <w:tcW w:w="9157" w:type="dxa"/>
            <w:gridSpan w:val="3"/>
            <w:vAlign w:val="center"/>
          </w:tcPr>
          <w:p w:rsidR="002F71E6" w:rsidRPr="00651C89" w:rsidRDefault="002F71E6" w:rsidP="000D38C7">
            <w:pPr>
              <w:tabs>
                <w:tab w:val="left" w:pos="2830"/>
              </w:tabs>
              <w:autoSpaceDE w:val="0"/>
              <w:autoSpaceDN w:val="0"/>
              <w:adjustRightInd w:val="0"/>
              <w:spacing w:line="276" w:lineRule="auto"/>
              <w:rPr>
                <w:rFonts w:ascii="Tahoma" w:hAnsi="Tahoma" w:cs="Tahoma"/>
                <w:sz w:val="24"/>
                <w:szCs w:val="24"/>
              </w:rPr>
            </w:pPr>
            <w:r w:rsidRPr="00651C89">
              <w:rPr>
                <w:rFonts w:ascii="Tahoma" w:hAnsi="Tahoma" w:cs="Tahoma"/>
                <w:b/>
                <w:sz w:val="24"/>
                <w:szCs w:val="24"/>
              </w:rPr>
              <w:t>Programa: 099 Infraestructura en el Sector Educativo</w:t>
            </w:r>
          </w:p>
        </w:tc>
      </w:tr>
      <w:tr w:rsidR="002F71E6" w:rsidRPr="00651C89" w:rsidTr="000D38C7">
        <w:trPr>
          <w:trHeight w:val="76"/>
        </w:trPr>
        <w:tc>
          <w:tcPr>
            <w:tcW w:w="9157" w:type="dxa"/>
            <w:gridSpan w:val="3"/>
          </w:tcPr>
          <w:p w:rsidR="002F71E6" w:rsidRPr="00651C89" w:rsidRDefault="002F71E6" w:rsidP="000D38C7">
            <w:pPr>
              <w:tabs>
                <w:tab w:val="left" w:pos="2830"/>
              </w:tabs>
              <w:autoSpaceDE w:val="0"/>
              <w:autoSpaceDN w:val="0"/>
              <w:adjustRightInd w:val="0"/>
              <w:spacing w:line="276" w:lineRule="auto"/>
              <w:rPr>
                <w:rFonts w:ascii="Tahoma" w:hAnsi="Tahoma" w:cs="Tahoma"/>
                <w:b/>
                <w:sz w:val="24"/>
                <w:szCs w:val="24"/>
              </w:rPr>
            </w:pPr>
            <w:r w:rsidRPr="00651C89">
              <w:rPr>
                <w:rFonts w:ascii="Tahoma" w:hAnsi="Tahoma" w:cs="Tahoma"/>
                <w:b/>
                <w:sz w:val="24"/>
                <w:szCs w:val="24"/>
              </w:rPr>
              <w:t>Fin:</w:t>
            </w:r>
            <w:r w:rsidRPr="00651C89">
              <w:rPr>
                <w:rFonts w:ascii="Tahoma" w:hAnsi="Tahoma" w:cs="Tahoma"/>
              </w:rPr>
              <w:t xml:space="preserve"> Contribuir a una formación integral de los habitantes del estado en los diferentes niveles educativos mediante políticas educativas de calidad y orientada a reforzar los valores, un sistema de arte y cultura para todos.</w:t>
            </w:r>
          </w:p>
        </w:tc>
      </w:tr>
      <w:tr w:rsidR="002F71E6" w:rsidRPr="00651C89" w:rsidTr="000D38C7">
        <w:trPr>
          <w:trHeight w:val="76"/>
        </w:trPr>
        <w:tc>
          <w:tcPr>
            <w:tcW w:w="9157" w:type="dxa"/>
            <w:gridSpan w:val="3"/>
          </w:tcPr>
          <w:p w:rsidR="002F71E6" w:rsidRPr="00651C89" w:rsidRDefault="002F71E6" w:rsidP="000D38C7">
            <w:pPr>
              <w:tabs>
                <w:tab w:val="left" w:pos="2830"/>
              </w:tabs>
              <w:autoSpaceDE w:val="0"/>
              <w:autoSpaceDN w:val="0"/>
              <w:adjustRightInd w:val="0"/>
              <w:spacing w:line="276" w:lineRule="auto"/>
              <w:rPr>
                <w:rFonts w:ascii="Tahoma" w:hAnsi="Tahoma" w:cs="Tahoma"/>
                <w:b/>
                <w:sz w:val="24"/>
                <w:szCs w:val="24"/>
              </w:rPr>
            </w:pPr>
            <w:r w:rsidRPr="00651C89">
              <w:rPr>
                <w:rFonts w:ascii="Tahoma" w:hAnsi="Tahoma" w:cs="Tahoma"/>
                <w:b/>
                <w:sz w:val="24"/>
                <w:szCs w:val="24"/>
              </w:rPr>
              <w:t>Propósito:</w:t>
            </w:r>
            <w:r w:rsidRPr="00651C89">
              <w:rPr>
                <w:rFonts w:ascii="Tahoma" w:hAnsi="Tahoma" w:cs="Tahoma"/>
              </w:rPr>
              <w:t>Planteles e instalaciones del sector educativo ubicados en zonas prioritarias, mejoran su infraestructura, equipamiento así como el mantenimiento preventivo.</w:t>
            </w:r>
          </w:p>
        </w:tc>
      </w:tr>
      <w:tr w:rsidR="002F71E6" w:rsidRPr="00651C89" w:rsidTr="00BD39CC">
        <w:trPr>
          <w:trHeight w:val="76"/>
        </w:trPr>
        <w:tc>
          <w:tcPr>
            <w:tcW w:w="6256" w:type="dxa"/>
          </w:tcPr>
          <w:p w:rsidR="002F71E6" w:rsidRPr="00651C89" w:rsidRDefault="002F71E6" w:rsidP="000D38C7">
            <w:pPr>
              <w:tabs>
                <w:tab w:val="left" w:pos="2830"/>
              </w:tabs>
              <w:autoSpaceDE w:val="0"/>
              <w:autoSpaceDN w:val="0"/>
              <w:adjustRightInd w:val="0"/>
              <w:spacing w:line="276" w:lineRule="auto"/>
              <w:jc w:val="both"/>
              <w:rPr>
                <w:rFonts w:ascii="Tahoma" w:hAnsi="Tahoma" w:cs="Tahoma"/>
                <w:sz w:val="24"/>
                <w:szCs w:val="24"/>
              </w:rPr>
            </w:pPr>
            <w:r w:rsidRPr="00651C89">
              <w:rPr>
                <w:rFonts w:ascii="Tahoma" w:hAnsi="Tahoma" w:cs="Tahoma"/>
                <w:sz w:val="24"/>
                <w:szCs w:val="24"/>
              </w:rPr>
              <w:t>Porcentaje de Escuelas Atendidas con Acciones de Mantenimiento preventivo y correctivo en Educación Básica.</w:t>
            </w:r>
          </w:p>
        </w:tc>
        <w:tc>
          <w:tcPr>
            <w:tcW w:w="1417" w:type="dxa"/>
            <w:vAlign w:val="center"/>
          </w:tcPr>
          <w:p w:rsidR="002F71E6" w:rsidRPr="00651C89" w:rsidRDefault="002F71E6" w:rsidP="00BD39CC">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11</w:t>
            </w:r>
          </w:p>
        </w:tc>
        <w:tc>
          <w:tcPr>
            <w:tcW w:w="1484"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p>
          <w:p w:rsidR="002F71E6" w:rsidRPr="00651C89" w:rsidRDefault="00BD39CC" w:rsidP="000D38C7">
            <w:pPr>
              <w:spacing w:line="276" w:lineRule="auto"/>
              <w:jc w:val="center"/>
              <w:rPr>
                <w:rFonts w:ascii="Tahoma" w:hAnsi="Tahoma" w:cs="Tahoma"/>
                <w:sz w:val="24"/>
                <w:szCs w:val="24"/>
              </w:rPr>
            </w:pPr>
            <w:r w:rsidRPr="00651C89">
              <w:rPr>
                <w:rFonts w:ascii="Tahoma" w:hAnsi="Tahoma" w:cs="Tahoma"/>
                <w:sz w:val="24"/>
                <w:szCs w:val="24"/>
              </w:rPr>
              <w:t>27.2</w:t>
            </w:r>
          </w:p>
        </w:tc>
      </w:tr>
      <w:tr w:rsidR="002F71E6" w:rsidRPr="00651C89" w:rsidTr="000D38C7">
        <w:trPr>
          <w:trHeight w:val="599"/>
        </w:trPr>
        <w:tc>
          <w:tcPr>
            <w:tcW w:w="9157" w:type="dxa"/>
            <w:gridSpan w:val="3"/>
            <w:vAlign w:val="center"/>
          </w:tcPr>
          <w:p w:rsidR="002F71E6" w:rsidRPr="00651C89" w:rsidRDefault="002F71E6" w:rsidP="000D38C7">
            <w:pPr>
              <w:tabs>
                <w:tab w:val="left" w:pos="2830"/>
              </w:tabs>
              <w:autoSpaceDE w:val="0"/>
              <w:autoSpaceDN w:val="0"/>
              <w:adjustRightInd w:val="0"/>
              <w:spacing w:line="276" w:lineRule="auto"/>
              <w:rPr>
                <w:rFonts w:ascii="Tahoma" w:hAnsi="Tahoma" w:cs="Tahoma"/>
                <w:sz w:val="24"/>
                <w:szCs w:val="24"/>
              </w:rPr>
            </w:pPr>
            <w:r w:rsidRPr="00651C89">
              <w:rPr>
                <w:rFonts w:ascii="Tahoma" w:hAnsi="Tahoma" w:cs="Tahoma"/>
                <w:b/>
                <w:sz w:val="24"/>
                <w:szCs w:val="24"/>
              </w:rPr>
              <w:t>Programa: 163 Participación Social y Formación Ciudadana</w:t>
            </w:r>
          </w:p>
        </w:tc>
      </w:tr>
      <w:tr w:rsidR="002F71E6" w:rsidRPr="00651C89" w:rsidTr="000D38C7">
        <w:trPr>
          <w:trHeight w:val="76"/>
        </w:trPr>
        <w:tc>
          <w:tcPr>
            <w:tcW w:w="9157" w:type="dxa"/>
            <w:gridSpan w:val="3"/>
          </w:tcPr>
          <w:p w:rsidR="002F71E6" w:rsidRPr="00651C89" w:rsidRDefault="002F71E6" w:rsidP="000D38C7">
            <w:pPr>
              <w:tabs>
                <w:tab w:val="left" w:pos="2830"/>
              </w:tabs>
              <w:autoSpaceDE w:val="0"/>
              <w:autoSpaceDN w:val="0"/>
              <w:adjustRightInd w:val="0"/>
              <w:spacing w:line="276" w:lineRule="auto"/>
              <w:rPr>
                <w:rFonts w:ascii="Tahoma" w:hAnsi="Tahoma" w:cs="Tahoma"/>
                <w:b/>
                <w:sz w:val="24"/>
                <w:szCs w:val="24"/>
              </w:rPr>
            </w:pPr>
            <w:r w:rsidRPr="00651C89">
              <w:rPr>
                <w:rFonts w:ascii="Tahoma" w:hAnsi="Tahoma" w:cs="Tahoma"/>
                <w:b/>
                <w:sz w:val="24"/>
                <w:szCs w:val="24"/>
              </w:rPr>
              <w:t>Fin:</w:t>
            </w:r>
            <w:r w:rsidRPr="00651C89">
              <w:rPr>
                <w:rFonts w:ascii="Tahoma" w:hAnsi="Tahoma" w:cs="Tahoma"/>
              </w:rPr>
              <w:t>Contribuir a una formación integral de los habitantes del estado en los diferentes niveles educativos mediante políticas educativas de calidad y orientada a reforzar los valores, un sistema de arte y cultura para todos.</w:t>
            </w:r>
          </w:p>
        </w:tc>
      </w:tr>
      <w:tr w:rsidR="002F71E6" w:rsidRPr="00651C89" w:rsidTr="000D38C7">
        <w:trPr>
          <w:trHeight w:val="76"/>
        </w:trPr>
        <w:tc>
          <w:tcPr>
            <w:tcW w:w="9157" w:type="dxa"/>
            <w:gridSpan w:val="3"/>
          </w:tcPr>
          <w:p w:rsidR="002F71E6" w:rsidRPr="00651C89" w:rsidRDefault="002F71E6" w:rsidP="000D38C7">
            <w:pPr>
              <w:tabs>
                <w:tab w:val="left" w:pos="2830"/>
              </w:tabs>
              <w:autoSpaceDE w:val="0"/>
              <w:autoSpaceDN w:val="0"/>
              <w:adjustRightInd w:val="0"/>
              <w:spacing w:line="276" w:lineRule="auto"/>
              <w:rPr>
                <w:rFonts w:ascii="Tahoma" w:hAnsi="Tahoma" w:cs="Tahoma"/>
                <w:b/>
                <w:sz w:val="24"/>
                <w:szCs w:val="24"/>
              </w:rPr>
            </w:pPr>
            <w:r w:rsidRPr="00651C89">
              <w:rPr>
                <w:rFonts w:ascii="Tahoma" w:hAnsi="Tahoma" w:cs="Tahoma"/>
                <w:b/>
                <w:sz w:val="24"/>
                <w:szCs w:val="24"/>
              </w:rPr>
              <w:t>Propósito:</w:t>
            </w:r>
            <w:r w:rsidRPr="00651C89">
              <w:rPr>
                <w:rFonts w:ascii="Tahoma" w:hAnsi="Tahoma" w:cs="Tahoma"/>
              </w:rPr>
              <w:t>Comunidades educativas fortalecen la participación social, la gestión y la formación ciudadana.</w:t>
            </w:r>
          </w:p>
        </w:tc>
      </w:tr>
      <w:tr w:rsidR="002F71E6" w:rsidRPr="00651C89" w:rsidTr="000D38C7">
        <w:trPr>
          <w:trHeight w:val="76"/>
        </w:trPr>
        <w:tc>
          <w:tcPr>
            <w:tcW w:w="6256" w:type="dxa"/>
          </w:tcPr>
          <w:p w:rsidR="002F71E6" w:rsidRPr="00651C89" w:rsidRDefault="002F71E6" w:rsidP="000D38C7">
            <w:pPr>
              <w:tabs>
                <w:tab w:val="left" w:pos="2830"/>
              </w:tabs>
              <w:autoSpaceDE w:val="0"/>
              <w:autoSpaceDN w:val="0"/>
              <w:adjustRightInd w:val="0"/>
              <w:spacing w:line="276" w:lineRule="auto"/>
              <w:jc w:val="both"/>
              <w:rPr>
                <w:rFonts w:ascii="Tahoma" w:hAnsi="Tahoma" w:cs="Tahoma"/>
                <w:sz w:val="24"/>
                <w:szCs w:val="24"/>
              </w:rPr>
            </w:pPr>
            <w:r w:rsidRPr="00651C89">
              <w:rPr>
                <w:rFonts w:ascii="Tahoma" w:hAnsi="Tahoma" w:cs="Tahoma"/>
                <w:sz w:val="24"/>
                <w:szCs w:val="24"/>
              </w:rPr>
              <w:t>Porcentaje de Padres de Familia Capacitados en Formación Ciudadana, Derechos Humanos y Temas afines.</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100</w:t>
            </w:r>
          </w:p>
        </w:tc>
        <w:tc>
          <w:tcPr>
            <w:tcW w:w="1484" w:type="dxa"/>
          </w:tcPr>
          <w:p w:rsidR="002F71E6" w:rsidRPr="00651C89" w:rsidRDefault="00BD39CC" w:rsidP="000D38C7">
            <w:pPr>
              <w:tabs>
                <w:tab w:val="left" w:pos="2830"/>
              </w:tabs>
              <w:autoSpaceDE w:val="0"/>
              <w:autoSpaceDN w:val="0"/>
              <w:adjustRightInd w:val="0"/>
              <w:spacing w:line="276" w:lineRule="auto"/>
              <w:jc w:val="center"/>
              <w:rPr>
                <w:rFonts w:ascii="Tahoma" w:hAnsi="Tahoma" w:cs="Tahoma"/>
                <w:b/>
                <w:sz w:val="24"/>
                <w:szCs w:val="24"/>
              </w:rPr>
            </w:pPr>
            <w:r w:rsidRPr="00651C89">
              <w:rPr>
                <w:rFonts w:ascii="Tahoma" w:hAnsi="Tahoma" w:cs="Tahoma"/>
                <w:sz w:val="24"/>
                <w:szCs w:val="24"/>
              </w:rPr>
              <w:t>100</w:t>
            </w:r>
          </w:p>
        </w:tc>
      </w:tr>
      <w:tr w:rsidR="002F71E6" w:rsidRPr="00651C89" w:rsidTr="000D38C7">
        <w:trPr>
          <w:trHeight w:val="76"/>
        </w:trPr>
        <w:tc>
          <w:tcPr>
            <w:tcW w:w="6256" w:type="dxa"/>
          </w:tcPr>
          <w:p w:rsidR="002F71E6" w:rsidRPr="00651C89" w:rsidRDefault="002F71E6" w:rsidP="000D38C7">
            <w:pPr>
              <w:tabs>
                <w:tab w:val="left" w:pos="2830"/>
              </w:tabs>
              <w:autoSpaceDE w:val="0"/>
              <w:autoSpaceDN w:val="0"/>
              <w:adjustRightInd w:val="0"/>
              <w:spacing w:line="276" w:lineRule="auto"/>
              <w:rPr>
                <w:rFonts w:ascii="Tahoma" w:hAnsi="Tahoma" w:cs="Tahoma"/>
                <w:sz w:val="24"/>
                <w:szCs w:val="24"/>
              </w:rPr>
            </w:pPr>
            <w:r w:rsidRPr="00651C89">
              <w:rPr>
                <w:rFonts w:ascii="Tahoma" w:hAnsi="Tahoma" w:cs="Tahoma"/>
                <w:sz w:val="24"/>
                <w:szCs w:val="24"/>
              </w:rPr>
              <w:t xml:space="preserve">Porcentaje de Consejos Escolares de Participación Social de Educación Básica Operando acorde al Registro Público de Consejos Escolares. </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90</w:t>
            </w:r>
          </w:p>
        </w:tc>
        <w:tc>
          <w:tcPr>
            <w:tcW w:w="1484" w:type="dxa"/>
          </w:tcPr>
          <w:p w:rsidR="002F71E6" w:rsidRPr="00651C89" w:rsidRDefault="00BD39CC"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86.99</w:t>
            </w:r>
          </w:p>
        </w:tc>
      </w:tr>
      <w:tr w:rsidR="002F71E6" w:rsidRPr="00651C89" w:rsidTr="000D38C7">
        <w:trPr>
          <w:trHeight w:val="893"/>
        </w:trPr>
        <w:tc>
          <w:tcPr>
            <w:tcW w:w="9157" w:type="dxa"/>
            <w:gridSpan w:val="3"/>
            <w:vAlign w:val="center"/>
          </w:tcPr>
          <w:p w:rsidR="002F71E6" w:rsidRPr="00651C89" w:rsidRDefault="002F71E6" w:rsidP="000D38C7">
            <w:pPr>
              <w:tabs>
                <w:tab w:val="left" w:pos="2830"/>
              </w:tabs>
              <w:autoSpaceDE w:val="0"/>
              <w:autoSpaceDN w:val="0"/>
              <w:adjustRightInd w:val="0"/>
              <w:spacing w:line="276" w:lineRule="auto"/>
              <w:rPr>
                <w:rFonts w:ascii="Tahoma" w:hAnsi="Tahoma" w:cs="Tahoma"/>
                <w:sz w:val="24"/>
                <w:szCs w:val="24"/>
              </w:rPr>
            </w:pPr>
            <w:r w:rsidRPr="00651C89">
              <w:rPr>
                <w:rFonts w:ascii="Tahoma" w:hAnsi="Tahoma" w:cs="Tahoma"/>
                <w:b/>
                <w:sz w:val="24"/>
                <w:szCs w:val="24"/>
              </w:rPr>
              <w:lastRenderedPageBreak/>
              <w:t>Programa: 167 Programa de Insumos y Mantenimiento para el Entorno Educativo</w:t>
            </w:r>
          </w:p>
        </w:tc>
      </w:tr>
      <w:tr w:rsidR="002F71E6" w:rsidRPr="00651C89" w:rsidTr="000D38C7">
        <w:trPr>
          <w:trHeight w:val="76"/>
        </w:trPr>
        <w:tc>
          <w:tcPr>
            <w:tcW w:w="9157" w:type="dxa"/>
            <w:gridSpan w:val="3"/>
          </w:tcPr>
          <w:p w:rsidR="002F71E6" w:rsidRPr="00651C89" w:rsidRDefault="002F71E6" w:rsidP="000D38C7">
            <w:pPr>
              <w:tabs>
                <w:tab w:val="left" w:pos="2830"/>
              </w:tabs>
              <w:autoSpaceDE w:val="0"/>
              <w:autoSpaceDN w:val="0"/>
              <w:adjustRightInd w:val="0"/>
              <w:spacing w:line="276" w:lineRule="auto"/>
              <w:rPr>
                <w:rFonts w:ascii="Tahoma" w:hAnsi="Tahoma" w:cs="Tahoma"/>
                <w:b/>
                <w:sz w:val="24"/>
                <w:szCs w:val="24"/>
              </w:rPr>
            </w:pPr>
            <w:r w:rsidRPr="00651C89">
              <w:rPr>
                <w:rFonts w:ascii="Tahoma" w:hAnsi="Tahoma" w:cs="Tahoma"/>
                <w:b/>
                <w:sz w:val="24"/>
                <w:szCs w:val="24"/>
              </w:rPr>
              <w:t>Fin:</w:t>
            </w:r>
            <w:r w:rsidRPr="00651C89">
              <w:rPr>
                <w:rFonts w:ascii="Tahoma" w:hAnsi="Tahoma" w:cs="Tahoma"/>
              </w:rPr>
              <w:t xml:space="preserve"> Contribuir a una formación integral de los habitantes del estado en los diferentes niveles educativos mediante políticas educativas de calidad y orientada a reforzar los valores, un sistema de arte y cultura para todos.</w:t>
            </w:r>
          </w:p>
        </w:tc>
      </w:tr>
      <w:tr w:rsidR="002F71E6" w:rsidRPr="00651C89" w:rsidTr="000D38C7">
        <w:trPr>
          <w:trHeight w:val="76"/>
        </w:trPr>
        <w:tc>
          <w:tcPr>
            <w:tcW w:w="9157" w:type="dxa"/>
            <w:gridSpan w:val="3"/>
          </w:tcPr>
          <w:p w:rsidR="002F71E6" w:rsidRPr="00651C89" w:rsidRDefault="002F71E6" w:rsidP="000D38C7">
            <w:pPr>
              <w:tabs>
                <w:tab w:val="left" w:pos="2830"/>
              </w:tabs>
              <w:autoSpaceDE w:val="0"/>
              <w:autoSpaceDN w:val="0"/>
              <w:adjustRightInd w:val="0"/>
              <w:spacing w:line="276" w:lineRule="auto"/>
              <w:rPr>
                <w:rFonts w:ascii="Tahoma" w:hAnsi="Tahoma" w:cs="Tahoma"/>
                <w:b/>
                <w:sz w:val="24"/>
                <w:szCs w:val="24"/>
              </w:rPr>
            </w:pPr>
            <w:r w:rsidRPr="00651C89">
              <w:rPr>
                <w:rFonts w:ascii="Tahoma" w:hAnsi="Tahoma" w:cs="Tahoma"/>
                <w:b/>
                <w:sz w:val="24"/>
                <w:szCs w:val="24"/>
              </w:rPr>
              <w:t>Propósito:</w:t>
            </w:r>
            <w:r w:rsidRPr="00651C89">
              <w:rPr>
                <w:rFonts w:ascii="Tahoma" w:hAnsi="Tahoma" w:cs="Tahoma"/>
              </w:rPr>
              <w:t>Los planteles educativos públicos del nivel básico en el estado cuentan con los recursos suficientes para apoyar su operación y los procesos de gestión escolar.</w:t>
            </w:r>
          </w:p>
        </w:tc>
      </w:tr>
      <w:tr w:rsidR="002F71E6" w:rsidRPr="00651C89" w:rsidTr="000D38C7">
        <w:trPr>
          <w:trHeight w:val="76"/>
        </w:trPr>
        <w:tc>
          <w:tcPr>
            <w:tcW w:w="6256" w:type="dxa"/>
          </w:tcPr>
          <w:p w:rsidR="002F71E6" w:rsidRPr="00651C89" w:rsidRDefault="002F71E6" w:rsidP="000D38C7">
            <w:pPr>
              <w:tabs>
                <w:tab w:val="left" w:pos="2830"/>
              </w:tabs>
              <w:autoSpaceDE w:val="0"/>
              <w:autoSpaceDN w:val="0"/>
              <w:adjustRightInd w:val="0"/>
              <w:spacing w:line="276" w:lineRule="auto"/>
              <w:jc w:val="both"/>
              <w:rPr>
                <w:rFonts w:ascii="Tahoma" w:hAnsi="Tahoma" w:cs="Tahoma"/>
                <w:sz w:val="24"/>
                <w:szCs w:val="24"/>
              </w:rPr>
            </w:pPr>
            <w:r w:rsidRPr="00651C89">
              <w:rPr>
                <w:rFonts w:ascii="Tahoma" w:hAnsi="Tahoma" w:cs="Tahoma"/>
                <w:sz w:val="24"/>
                <w:szCs w:val="24"/>
              </w:rPr>
              <w:t xml:space="preserve">Cobertura de Centros de Educación Básica Adheridos al Programa de Insumos y Mantenimiento para el Mejoramiento del Entorno Educativo (PIMMEE) </w:t>
            </w:r>
          </w:p>
        </w:tc>
        <w:tc>
          <w:tcPr>
            <w:tcW w:w="1417" w:type="dxa"/>
          </w:tcPr>
          <w:p w:rsidR="002F71E6" w:rsidRPr="00651C89" w:rsidRDefault="002F71E6"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100</w:t>
            </w:r>
          </w:p>
        </w:tc>
        <w:tc>
          <w:tcPr>
            <w:tcW w:w="1484" w:type="dxa"/>
          </w:tcPr>
          <w:p w:rsidR="002F71E6" w:rsidRPr="00651C89" w:rsidRDefault="00BD39CC" w:rsidP="000D38C7">
            <w:pPr>
              <w:tabs>
                <w:tab w:val="left" w:pos="2830"/>
              </w:tabs>
              <w:autoSpaceDE w:val="0"/>
              <w:autoSpaceDN w:val="0"/>
              <w:adjustRightInd w:val="0"/>
              <w:spacing w:line="276" w:lineRule="auto"/>
              <w:jc w:val="center"/>
              <w:rPr>
                <w:rFonts w:ascii="Tahoma" w:hAnsi="Tahoma" w:cs="Tahoma"/>
                <w:sz w:val="24"/>
                <w:szCs w:val="24"/>
              </w:rPr>
            </w:pPr>
            <w:r w:rsidRPr="00651C89">
              <w:rPr>
                <w:rFonts w:ascii="Tahoma" w:hAnsi="Tahoma" w:cs="Tahoma"/>
                <w:sz w:val="24"/>
                <w:szCs w:val="24"/>
              </w:rPr>
              <w:t>98.05</w:t>
            </w:r>
          </w:p>
        </w:tc>
      </w:tr>
    </w:tbl>
    <w:p w:rsidR="002F71E6" w:rsidRPr="00651C89" w:rsidRDefault="002F71E6" w:rsidP="002F71E6">
      <w:pPr>
        <w:tabs>
          <w:tab w:val="left" w:pos="2830"/>
        </w:tabs>
        <w:autoSpaceDE w:val="0"/>
        <w:autoSpaceDN w:val="0"/>
        <w:adjustRightInd w:val="0"/>
        <w:spacing w:after="0"/>
        <w:jc w:val="both"/>
        <w:rPr>
          <w:rFonts w:ascii="Tahoma" w:hAnsi="Tahoma" w:cs="Tahoma"/>
          <w:sz w:val="24"/>
          <w:szCs w:val="24"/>
        </w:rPr>
      </w:pPr>
    </w:p>
    <w:p w:rsidR="002F71E6" w:rsidRPr="00651C89" w:rsidRDefault="002F71E6" w:rsidP="002F71E6">
      <w:pPr>
        <w:tabs>
          <w:tab w:val="left" w:pos="2830"/>
        </w:tabs>
        <w:autoSpaceDE w:val="0"/>
        <w:autoSpaceDN w:val="0"/>
        <w:adjustRightInd w:val="0"/>
        <w:spacing w:after="0"/>
        <w:jc w:val="both"/>
        <w:rPr>
          <w:rFonts w:ascii="Tahoma" w:hAnsi="Tahoma" w:cs="Tahoma"/>
          <w:sz w:val="24"/>
          <w:szCs w:val="24"/>
        </w:rPr>
      </w:pPr>
      <w:r w:rsidRPr="00651C89">
        <w:rPr>
          <w:rFonts w:ascii="Tahoma" w:hAnsi="Tahoma" w:cs="Tahoma"/>
          <w:sz w:val="24"/>
          <w:szCs w:val="24"/>
        </w:rPr>
        <w:t>Los indicadores de los Programas Presupuestarios Estatales son congruentes con la Matriz de Indicadores del Fondo.</w:t>
      </w:r>
    </w:p>
    <w:p w:rsidR="00BD39CC" w:rsidRPr="00651C89" w:rsidRDefault="00BD39CC" w:rsidP="002F71E6">
      <w:pPr>
        <w:tabs>
          <w:tab w:val="left" w:pos="2830"/>
        </w:tabs>
        <w:autoSpaceDE w:val="0"/>
        <w:autoSpaceDN w:val="0"/>
        <w:adjustRightInd w:val="0"/>
        <w:spacing w:after="0"/>
        <w:jc w:val="both"/>
        <w:rPr>
          <w:rFonts w:ascii="Tahoma" w:hAnsi="Tahoma" w:cs="Tahoma"/>
          <w:sz w:val="24"/>
          <w:szCs w:val="24"/>
        </w:rPr>
      </w:pPr>
    </w:p>
    <w:p w:rsidR="002F71E6" w:rsidRPr="00651C89" w:rsidRDefault="00BD39CC" w:rsidP="002F71E6">
      <w:pPr>
        <w:tabs>
          <w:tab w:val="left" w:pos="2830"/>
        </w:tabs>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De acuerdo a la normativa de la Secretaría de Planeación y Finanzas en relación a planeación, programación y presupuestación se observa que la matriz de indicadores de Instituto de Servicios Educativos y Pedagógicos se encuentra desagregación más amplia en comparación con el Fondo. </w:t>
      </w:r>
    </w:p>
    <w:p w:rsidR="002F71E6" w:rsidRPr="00651C89" w:rsidRDefault="002F71E6" w:rsidP="002F71E6">
      <w:pPr>
        <w:tabs>
          <w:tab w:val="left" w:pos="2830"/>
        </w:tabs>
        <w:autoSpaceDE w:val="0"/>
        <w:autoSpaceDN w:val="0"/>
        <w:adjustRightInd w:val="0"/>
        <w:spacing w:after="0"/>
        <w:rPr>
          <w:rFonts w:ascii="Tahoma" w:hAnsi="Tahoma" w:cs="Tahoma"/>
          <w:b/>
          <w:sz w:val="24"/>
          <w:szCs w:val="24"/>
        </w:rPr>
      </w:pPr>
    </w:p>
    <w:p w:rsidR="002F71E6" w:rsidRPr="00651C89" w:rsidRDefault="002F71E6" w:rsidP="002F71E6">
      <w:pPr>
        <w:tabs>
          <w:tab w:val="left" w:pos="2830"/>
        </w:tabs>
        <w:autoSpaceDE w:val="0"/>
        <w:autoSpaceDN w:val="0"/>
        <w:adjustRightInd w:val="0"/>
        <w:spacing w:after="0"/>
        <w:rPr>
          <w:rFonts w:ascii="Tahoma" w:hAnsi="Tahoma" w:cs="Tahoma"/>
          <w:b/>
          <w:sz w:val="24"/>
          <w:szCs w:val="24"/>
        </w:rPr>
      </w:pPr>
      <w:r w:rsidRPr="00651C89">
        <w:rPr>
          <w:rFonts w:ascii="Tahoma" w:hAnsi="Tahoma" w:cs="Tahoma"/>
          <w:b/>
          <w:sz w:val="24"/>
          <w:szCs w:val="24"/>
        </w:rPr>
        <w:t xml:space="preserve">3.3 Análisis del Presupuesto. </w:t>
      </w:r>
    </w:p>
    <w:p w:rsidR="002F71E6" w:rsidRPr="00651C89" w:rsidRDefault="002F71E6" w:rsidP="002F71E6">
      <w:pPr>
        <w:tabs>
          <w:tab w:val="left" w:pos="2830"/>
        </w:tabs>
        <w:autoSpaceDE w:val="0"/>
        <w:autoSpaceDN w:val="0"/>
        <w:adjustRightInd w:val="0"/>
        <w:spacing w:after="0"/>
        <w:rPr>
          <w:rFonts w:ascii="Tahoma" w:hAnsi="Tahoma" w:cs="Tahoma"/>
          <w:b/>
          <w:sz w:val="24"/>
          <w:szCs w:val="24"/>
        </w:rPr>
      </w:pPr>
    </w:p>
    <w:p w:rsidR="002F71E6" w:rsidRPr="00651C89" w:rsidRDefault="002F71E6" w:rsidP="002F71E6">
      <w:pPr>
        <w:tabs>
          <w:tab w:val="left" w:pos="2830"/>
        </w:tabs>
        <w:autoSpaceDE w:val="0"/>
        <w:autoSpaceDN w:val="0"/>
        <w:adjustRightInd w:val="0"/>
        <w:spacing w:after="0"/>
        <w:jc w:val="both"/>
        <w:rPr>
          <w:rFonts w:ascii="Tahoma" w:hAnsi="Tahoma" w:cs="Tahoma"/>
          <w:sz w:val="24"/>
          <w:szCs w:val="24"/>
        </w:rPr>
      </w:pPr>
      <w:r w:rsidRPr="00651C89">
        <w:rPr>
          <w:rFonts w:ascii="Tahoma" w:hAnsi="Tahoma" w:cs="Tahoma"/>
          <w:sz w:val="24"/>
          <w:szCs w:val="24"/>
        </w:rPr>
        <w:t>De conformidad a lo publicado en el “Acuerdo por el que se da a conocer a los gobiernos de las entidades federativas la distribución  y calendarización para la ministración durante el ejercicio fiscal 2017, de los recursos correspondientes a los Ramos Generales 28 Participaciones a Entidades Federativas y Municipios, y 33 Aportaciones Federales para Entidades Federativas y Municipios”.</w:t>
      </w:r>
    </w:p>
    <w:p w:rsidR="002F71E6" w:rsidRPr="00651C89" w:rsidRDefault="002F71E6" w:rsidP="002F71E6">
      <w:pPr>
        <w:tabs>
          <w:tab w:val="left" w:pos="2830"/>
        </w:tabs>
        <w:autoSpaceDE w:val="0"/>
        <w:autoSpaceDN w:val="0"/>
        <w:adjustRightInd w:val="0"/>
        <w:spacing w:after="0"/>
        <w:jc w:val="both"/>
        <w:rPr>
          <w:rFonts w:ascii="Tahoma" w:hAnsi="Tahoma" w:cs="Tahoma"/>
          <w:sz w:val="24"/>
          <w:szCs w:val="24"/>
        </w:rPr>
      </w:pPr>
    </w:p>
    <w:p w:rsidR="002F71E6" w:rsidRPr="00651C89" w:rsidRDefault="002F71E6" w:rsidP="002F71E6">
      <w:pPr>
        <w:tabs>
          <w:tab w:val="left" w:pos="2830"/>
        </w:tabs>
        <w:autoSpaceDE w:val="0"/>
        <w:autoSpaceDN w:val="0"/>
        <w:adjustRightInd w:val="0"/>
        <w:spacing w:after="0"/>
        <w:jc w:val="both"/>
        <w:rPr>
          <w:rFonts w:ascii="Tahoma" w:hAnsi="Tahoma" w:cs="Tahoma"/>
          <w:sz w:val="24"/>
          <w:szCs w:val="24"/>
        </w:rPr>
      </w:pPr>
      <w:r w:rsidRPr="00651C89">
        <w:rPr>
          <w:rFonts w:ascii="Tahoma" w:hAnsi="Tahoma" w:cs="Tahoma"/>
          <w:sz w:val="24"/>
          <w:szCs w:val="24"/>
        </w:rPr>
        <w:t>En base a lo establecido en este acuerdo, se autorizaron recursos del FONE para Baja California por un monto de $10’</w:t>
      </w:r>
      <w:r w:rsidR="004C6C2F" w:rsidRPr="00651C89">
        <w:rPr>
          <w:rFonts w:ascii="Tahoma" w:hAnsi="Tahoma" w:cs="Tahoma"/>
          <w:sz w:val="24"/>
          <w:szCs w:val="24"/>
        </w:rPr>
        <w:t>726,442,085.11 pesos</w:t>
      </w:r>
      <w:r w:rsidRPr="00651C89">
        <w:rPr>
          <w:rFonts w:ascii="Tahoma" w:hAnsi="Tahoma" w:cs="Tahoma"/>
          <w:sz w:val="24"/>
          <w:szCs w:val="24"/>
        </w:rPr>
        <w:t xml:space="preserve"> para el ejercicio 2017 de los cuales, 88.4% corresponde a Servicios Personales, el 9.8</w:t>
      </w:r>
      <w:r w:rsidR="004C6C2F" w:rsidRPr="00651C89">
        <w:rPr>
          <w:rFonts w:ascii="Tahoma" w:hAnsi="Tahoma" w:cs="Tahoma"/>
          <w:sz w:val="24"/>
          <w:szCs w:val="24"/>
        </w:rPr>
        <w:t>% se</w:t>
      </w:r>
      <w:r w:rsidRPr="00651C89">
        <w:rPr>
          <w:rFonts w:ascii="Tahoma" w:hAnsi="Tahoma" w:cs="Tahoma"/>
          <w:sz w:val="24"/>
          <w:szCs w:val="24"/>
        </w:rPr>
        <w:t xml:space="preserve"> destina a Gastos de Operación y el 1.8 restante se destina al Fondo de Compensación. </w:t>
      </w:r>
    </w:p>
    <w:p w:rsidR="002F71E6" w:rsidRPr="00651C89" w:rsidRDefault="002F71E6" w:rsidP="002F71E6">
      <w:pPr>
        <w:tabs>
          <w:tab w:val="left" w:pos="2830"/>
        </w:tabs>
        <w:autoSpaceDE w:val="0"/>
        <w:autoSpaceDN w:val="0"/>
        <w:adjustRightInd w:val="0"/>
        <w:spacing w:after="0"/>
        <w:jc w:val="both"/>
        <w:rPr>
          <w:rFonts w:ascii="Tahoma" w:hAnsi="Tahoma" w:cs="Tahoma"/>
          <w:sz w:val="24"/>
          <w:szCs w:val="24"/>
        </w:rPr>
      </w:pPr>
    </w:p>
    <w:p w:rsidR="002F71E6" w:rsidRPr="00651C89" w:rsidRDefault="002F71E6" w:rsidP="002F71E6">
      <w:pPr>
        <w:tabs>
          <w:tab w:val="left" w:pos="2830"/>
        </w:tabs>
        <w:autoSpaceDE w:val="0"/>
        <w:autoSpaceDN w:val="0"/>
        <w:adjustRightInd w:val="0"/>
        <w:spacing w:after="0"/>
        <w:jc w:val="both"/>
        <w:rPr>
          <w:rFonts w:ascii="Tahoma" w:hAnsi="Tahoma" w:cs="Tahoma"/>
          <w:sz w:val="24"/>
          <w:szCs w:val="24"/>
        </w:rPr>
      </w:pPr>
      <w:r w:rsidRPr="00651C89">
        <w:rPr>
          <w:rFonts w:ascii="Tahoma" w:hAnsi="Tahoma" w:cs="Tahoma"/>
          <w:sz w:val="24"/>
          <w:szCs w:val="24"/>
        </w:rPr>
        <w:t xml:space="preserve">A Baja California se le asignó el 1.24% del total autorizado nacional. </w:t>
      </w:r>
    </w:p>
    <w:p w:rsidR="002F71E6" w:rsidRPr="00651C89" w:rsidRDefault="002F71E6" w:rsidP="002F71E6">
      <w:pPr>
        <w:tabs>
          <w:tab w:val="left" w:pos="2830"/>
        </w:tabs>
        <w:autoSpaceDE w:val="0"/>
        <w:autoSpaceDN w:val="0"/>
        <w:adjustRightInd w:val="0"/>
        <w:spacing w:after="0"/>
        <w:jc w:val="both"/>
        <w:rPr>
          <w:rFonts w:ascii="Tahoma" w:hAnsi="Tahoma" w:cs="Tahoma"/>
          <w:sz w:val="24"/>
          <w:szCs w:val="24"/>
        </w:rPr>
      </w:pPr>
    </w:p>
    <w:p w:rsidR="002F71E6" w:rsidRPr="00651C89" w:rsidRDefault="002F71E6" w:rsidP="002F71E6">
      <w:pPr>
        <w:tabs>
          <w:tab w:val="left" w:pos="2830"/>
        </w:tabs>
        <w:autoSpaceDE w:val="0"/>
        <w:autoSpaceDN w:val="0"/>
        <w:adjustRightInd w:val="0"/>
        <w:spacing w:after="0"/>
        <w:jc w:val="both"/>
        <w:rPr>
          <w:rFonts w:ascii="Tahoma" w:hAnsi="Tahoma" w:cs="Tahoma"/>
          <w:sz w:val="24"/>
          <w:szCs w:val="24"/>
        </w:rPr>
      </w:pPr>
      <w:r w:rsidRPr="00651C89">
        <w:rPr>
          <w:rFonts w:ascii="Tahoma" w:hAnsi="Tahoma" w:cs="Tahoma"/>
          <w:sz w:val="24"/>
          <w:szCs w:val="24"/>
        </w:rPr>
        <w:t>A continuación se presenta un comparativo de las asignaciones iniciales autorizadas para Baja California en los años 2016 y 2017:</w:t>
      </w:r>
    </w:p>
    <w:p w:rsidR="002F71E6" w:rsidRPr="00651C89" w:rsidRDefault="002F71E6" w:rsidP="002F71E6">
      <w:pPr>
        <w:tabs>
          <w:tab w:val="left" w:pos="2830"/>
        </w:tabs>
        <w:autoSpaceDE w:val="0"/>
        <w:autoSpaceDN w:val="0"/>
        <w:adjustRightInd w:val="0"/>
        <w:spacing w:after="0"/>
        <w:jc w:val="both"/>
        <w:rPr>
          <w:rFonts w:ascii="Tahoma" w:hAnsi="Tahoma" w:cs="Tahoma"/>
          <w:sz w:val="24"/>
          <w:szCs w:val="24"/>
        </w:rPr>
      </w:pPr>
    </w:p>
    <w:p w:rsidR="002F71E6" w:rsidRPr="00651C89" w:rsidRDefault="002F71E6" w:rsidP="002F71E6">
      <w:pPr>
        <w:tabs>
          <w:tab w:val="left" w:pos="2830"/>
        </w:tabs>
        <w:autoSpaceDE w:val="0"/>
        <w:autoSpaceDN w:val="0"/>
        <w:adjustRightInd w:val="0"/>
        <w:spacing w:after="0"/>
        <w:jc w:val="center"/>
        <w:rPr>
          <w:rFonts w:ascii="Tahoma" w:hAnsi="Tahoma" w:cs="Tahoma"/>
          <w:sz w:val="24"/>
          <w:szCs w:val="24"/>
        </w:rPr>
      </w:pPr>
      <w:r w:rsidRPr="00651C89">
        <w:rPr>
          <w:rFonts w:ascii="Tahoma" w:hAnsi="Tahoma" w:cs="Tahoma"/>
          <w:noProof/>
          <w:sz w:val="24"/>
          <w:szCs w:val="24"/>
        </w:rPr>
        <w:drawing>
          <wp:inline distT="0" distB="0" distL="0" distR="0">
            <wp:extent cx="5486400" cy="4072270"/>
            <wp:effectExtent l="0" t="0" r="19050" b="2349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71E6" w:rsidRPr="00651C89" w:rsidRDefault="002F71E6" w:rsidP="002F71E6">
      <w:pPr>
        <w:rPr>
          <w:rFonts w:ascii="Tahoma" w:hAnsi="Tahoma" w:cs="Tahoma"/>
          <w:b/>
          <w:sz w:val="20"/>
          <w:szCs w:val="20"/>
        </w:rPr>
      </w:pPr>
      <w:r w:rsidRPr="00651C89">
        <w:rPr>
          <w:rFonts w:ascii="Tahoma" w:hAnsi="Tahoma" w:cs="Tahoma"/>
          <w:b/>
          <w:sz w:val="20"/>
          <w:szCs w:val="20"/>
        </w:rPr>
        <w:t xml:space="preserve">Fuente: </w:t>
      </w:r>
      <w:r w:rsidR="003C29C0" w:rsidRPr="00651C89">
        <w:rPr>
          <w:rFonts w:ascii="Tahoma" w:hAnsi="Tahoma" w:cs="Tahoma"/>
          <w:sz w:val="20"/>
          <w:szCs w:val="20"/>
        </w:rPr>
        <w:t>Informes sobre la Situación Económica, las Finanzas Públicas y la Deuda Pública, Baja California. Cuarto Trimestre 2017.</w:t>
      </w:r>
    </w:p>
    <w:p w:rsidR="002F71E6" w:rsidRPr="00651C89" w:rsidRDefault="003C29C0" w:rsidP="002F71E6">
      <w:pPr>
        <w:rPr>
          <w:rFonts w:ascii="Tahoma" w:hAnsi="Tahoma" w:cs="Tahoma"/>
          <w:sz w:val="24"/>
          <w:szCs w:val="24"/>
        </w:rPr>
      </w:pPr>
      <w:r w:rsidRPr="00651C89">
        <w:rPr>
          <w:rFonts w:ascii="Tahoma" w:hAnsi="Tahoma" w:cs="Tahoma"/>
          <w:sz w:val="24"/>
          <w:szCs w:val="24"/>
        </w:rPr>
        <w:t xml:space="preserve">En la gráfica anterior, la asignación inicial del fondo fue mayor para el 2017 en el rubro de Servicios Personales, sin embargo para Gastos de operación se presenta una disminución considerable. </w:t>
      </w:r>
    </w:p>
    <w:p w:rsidR="002F71E6" w:rsidRPr="00651C89" w:rsidRDefault="003C29C0" w:rsidP="002F71E6">
      <w:pPr>
        <w:rPr>
          <w:rFonts w:ascii="Tahoma" w:hAnsi="Tahoma" w:cs="Tahoma"/>
          <w:sz w:val="24"/>
          <w:szCs w:val="24"/>
        </w:rPr>
      </w:pPr>
      <w:r w:rsidRPr="00651C89">
        <w:rPr>
          <w:rFonts w:ascii="Tahoma" w:hAnsi="Tahoma" w:cs="Tahoma"/>
          <w:sz w:val="24"/>
          <w:szCs w:val="24"/>
        </w:rPr>
        <w:t>A continuación se puede observar el comportamiento dado en porcentaje del incremento o el decremento presupuestal del fondo:</w:t>
      </w:r>
    </w:p>
    <w:tbl>
      <w:tblPr>
        <w:tblStyle w:val="Tablaconcuadrcula"/>
        <w:tblW w:w="9180" w:type="dxa"/>
        <w:tblLayout w:type="fixed"/>
        <w:tblLook w:val="04A0"/>
      </w:tblPr>
      <w:tblGrid>
        <w:gridCol w:w="3227"/>
        <w:gridCol w:w="2410"/>
        <w:gridCol w:w="2409"/>
        <w:gridCol w:w="1134"/>
      </w:tblGrid>
      <w:tr w:rsidR="002F71E6" w:rsidRPr="00651C89" w:rsidTr="00DF7924">
        <w:tc>
          <w:tcPr>
            <w:tcW w:w="3227" w:type="dxa"/>
            <w:shd w:val="clear" w:color="auto" w:fill="D9D9D9" w:themeFill="background1" w:themeFillShade="D9"/>
          </w:tcPr>
          <w:p w:rsidR="002F71E6" w:rsidRPr="00651C89" w:rsidRDefault="002F71E6" w:rsidP="000D38C7">
            <w:pPr>
              <w:rPr>
                <w:rFonts w:ascii="Tahoma" w:hAnsi="Tahoma" w:cs="Tahoma"/>
                <w:b/>
                <w:sz w:val="24"/>
                <w:szCs w:val="24"/>
              </w:rPr>
            </w:pPr>
          </w:p>
        </w:tc>
        <w:tc>
          <w:tcPr>
            <w:tcW w:w="2410" w:type="dxa"/>
            <w:shd w:val="clear" w:color="auto" w:fill="D9D9D9" w:themeFill="background1" w:themeFillShade="D9"/>
          </w:tcPr>
          <w:p w:rsidR="002F71E6" w:rsidRPr="00651C89" w:rsidRDefault="002F71E6" w:rsidP="000D38C7">
            <w:pPr>
              <w:rPr>
                <w:rFonts w:ascii="Tahoma" w:hAnsi="Tahoma" w:cs="Tahoma"/>
                <w:b/>
                <w:sz w:val="24"/>
                <w:szCs w:val="24"/>
              </w:rPr>
            </w:pPr>
            <w:r w:rsidRPr="00651C89">
              <w:rPr>
                <w:rFonts w:ascii="Tahoma" w:hAnsi="Tahoma" w:cs="Tahoma"/>
                <w:b/>
                <w:sz w:val="24"/>
                <w:szCs w:val="24"/>
              </w:rPr>
              <w:t>2016</w:t>
            </w:r>
          </w:p>
        </w:tc>
        <w:tc>
          <w:tcPr>
            <w:tcW w:w="2409" w:type="dxa"/>
            <w:shd w:val="clear" w:color="auto" w:fill="D9D9D9" w:themeFill="background1" w:themeFillShade="D9"/>
          </w:tcPr>
          <w:p w:rsidR="002F71E6" w:rsidRPr="00651C89" w:rsidRDefault="002F71E6" w:rsidP="000D38C7">
            <w:pPr>
              <w:rPr>
                <w:rFonts w:ascii="Tahoma" w:hAnsi="Tahoma" w:cs="Tahoma"/>
                <w:b/>
                <w:sz w:val="24"/>
                <w:szCs w:val="24"/>
              </w:rPr>
            </w:pPr>
            <w:r w:rsidRPr="00651C89">
              <w:rPr>
                <w:rFonts w:ascii="Tahoma" w:hAnsi="Tahoma" w:cs="Tahoma"/>
                <w:b/>
                <w:sz w:val="24"/>
                <w:szCs w:val="24"/>
              </w:rPr>
              <w:t>2017</w:t>
            </w:r>
          </w:p>
        </w:tc>
        <w:tc>
          <w:tcPr>
            <w:tcW w:w="1134" w:type="dxa"/>
            <w:shd w:val="clear" w:color="auto" w:fill="D9D9D9" w:themeFill="background1" w:themeFillShade="D9"/>
          </w:tcPr>
          <w:p w:rsidR="002F71E6" w:rsidRPr="00651C89" w:rsidRDefault="002F71E6" w:rsidP="000D38C7">
            <w:pPr>
              <w:jc w:val="center"/>
              <w:rPr>
                <w:rFonts w:ascii="Tahoma" w:hAnsi="Tahoma" w:cs="Tahoma"/>
                <w:b/>
                <w:sz w:val="24"/>
                <w:szCs w:val="24"/>
              </w:rPr>
            </w:pPr>
            <w:r w:rsidRPr="00651C89">
              <w:rPr>
                <w:rFonts w:ascii="Tahoma" w:hAnsi="Tahoma" w:cs="Tahoma"/>
                <w:b/>
                <w:sz w:val="24"/>
                <w:szCs w:val="24"/>
              </w:rPr>
              <w:t>%</w:t>
            </w:r>
          </w:p>
        </w:tc>
      </w:tr>
      <w:tr w:rsidR="002F71E6" w:rsidRPr="00651C89" w:rsidTr="000D38C7">
        <w:tc>
          <w:tcPr>
            <w:tcW w:w="3227" w:type="dxa"/>
          </w:tcPr>
          <w:p w:rsidR="002F71E6" w:rsidRPr="00651C89" w:rsidRDefault="002F71E6" w:rsidP="000D38C7">
            <w:pPr>
              <w:rPr>
                <w:rFonts w:ascii="Tahoma" w:hAnsi="Tahoma" w:cs="Tahoma"/>
                <w:sz w:val="24"/>
                <w:szCs w:val="24"/>
              </w:rPr>
            </w:pPr>
            <w:r w:rsidRPr="00651C89">
              <w:rPr>
                <w:rFonts w:ascii="Tahoma" w:hAnsi="Tahoma" w:cs="Tahoma"/>
                <w:sz w:val="24"/>
                <w:szCs w:val="24"/>
              </w:rPr>
              <w:t>Servicios Personales</w:t>
            </w:r>
          </w:p>
        </w:tc>
        <w:tc>
          <w:tcPr>
            <w:tcW w:w="2410" w:type="dxa"/>
            <w:vAlign w:val="center"/>
          </w:tcPr>
          <w:p w:rsidR="002F71E6" w:rsidRPr="00651C89" w:rsidRDefault="002F71E6" w:rsidP="000D38C7">
            <w:pPr>
              <w:jc w:val="right"/>
              <w:rPr>
                <w:rFonts w:ascii="Tahoma" w:hAnsi="Tahoma" w:cs="Tahoma"/>
                <w:sz w:val="24"/>
                <w:szCs w:val="24"/>
              </w:rPr>
            </w:pPr>
            <w:r w:rsidRPr="00651C89">
              <w:rPr>
                <w:rFonts w:ascii="Tahoma" w:hAnsi="Tahoma" w:cs="Tahoma"/>
                <w:sz w:val="24"/>
                <w:szCs w:val="24"/>
              </w:rPr>
              <w:t xml:space="preserve">$9,130,327,547.00 </w:t>
            </w:r>
          </w:p>
        </w:tc>
        <w:tc>
          <w:tcPr>
            <w:tcW w:w="2409" w:type="dxa"/>
            <w:vAlign w:val="center"/>
          </w:tcPr>
          <w:p w:rsidR="002F71E6" w:rsidRPr="00651C89" w:rsidRDefault="002F71E6" w:rsidP="000D38C7">
            <w:pPr>
              <w:jc w:val="right"/>
              <w:rPr>
                <w:rFonts w:ascii="Tahoma" w:hAnsi="Tahoma" w:cs="Tahoma"/>
              </w:rPr>
            </w:pPr>
            <w:r w:rsidRPr="00651C89">
              <w:rPr>
                <w:rFonts w:ascii="Tahoma" w:hAnsi="Tahoma" w:cs="Tahoma"/>
                <w:sz w:val="24"/>
                <w:szCs w:val="24"/>
              </w:rPr>
              <w:t xml:space="preserve">$9,481,569,345.98 </w:t>
            </w:r>
          </w:p>
        </w:tc>
        <w:tc>
          <w:tcPr>
            <w:tcW w:w="1134" w:type="dxa"/>
            <w:vAlign w:val="center"/>
          </w:tcPr>
          <w:p w:rsidR="002F71E6" w:rsidRPr="00651C89" w:rsidRDefault="002F71E6" w:rsidP="000D38C7">
            <w:pPr>
              <w:jc w:val="right"/>
              <w:rPr>
                <w:rFonts w:ascii="Tahoma" w:hAnsi="Tahoma" w:cs="Tahoma"/>
                <w:sz w:val="24"/>
                <w:szCs w:val="24"/>
              </w:rPr>
            </w:pPr>
            <w:r w:rsidRPr="00651C89">
              <w:rPr>
                <w:rFonts w:ascii="Tahoma" w:hAnsi="Tahoma" w:cs="Tahoma"/>
                <w:sz w:val="24"/>
                <w:szCs w:val="24"/>
              </w:rPr>
              <w:t>3.85%</w:t>
            </w:r>
          </w:p>
        </w:tc>
      </w:tr>
      <w:tr w:rsidR="002F71E6" w:rsidRPr="00651C89" w:rsidTr="000D38C7">
        <w:tc>
          <w:tcPr>
            <w:tcW w:w="3227" w:type="dxa"/>
          </w:tcPr>
          <w:p w:rsidR="002F71E6" w:rsidRPr="00651C89" w:rsidRDefault="002F71E6" w:rsidP="000D38C7">
            <w:pPr>
              <w:rPr>
                <w:rFonts w:ascii="Tahoma" w:hAnsi="Tahoma" w:cs="Tahoma"/>
                <w:sz w:val="24"/>
                <w:szCs w:val="24"/>
              </w:rPr>
            </w:pPr>
            <w:r w:rsidRPr="00651C89">
              <w:rPr>
                <w:rFonts w:ascii="Tahoma" w:hAnsi="Tahoma" w:cs="Tahoma"/>
                <w:sz w:val="24"/>
                <w:szCs w:val="24"/>
              </w:rPr>
              <w:t>Gastos de Operación</w:t>
            </w:r>
          </w:p>
        </w:tc>
        <w:tc>
          <w:tcPr>
            <w:tcW w:w="2410" w:type="dxa"/>
            <w:vAlign w:val="center"/>
          </w:tcPr>
          <w:p w:rsidR="002F71E6" w:rsidRPr="00651C89" w:rsidRDefault="002F71E6" w:rsidP="000D38C7">
            <w:pPr>
              <w:jc w:val="right"/>
              <w:rPr>
                <w:rFonts w:ascii="Tahoma" w:hAnsi="Tahoma" w:cs="Tahoma"/>
                <w:sz w:val="24"/>
                <w:szCs w:val="24"/>
              </w:rPr>
            </w:pPr>
            <w:r w:rsidRPr="00651C89">
              <w:rPr>
                <w:rFonts w:ascii="Tahoma" w:hAnsi="Tahoma" w:cs="Tahoma"/>
                <w:sz w:val="24"/>
                <w:szCs w:val="24"/>
              </w:rPr>
              <w:t xml:space="preserve">$1,056,478,346.00 </w:t>
            </w:r>
          </w:p>
        </w:tc>
        <w:tc>
          <w:tcPr>
            <w:tcW w:w="2409" w:type="dxa"/>
            <w:vAlign w:val="center"/>
          </w:tcPr>
          <w:p w:rsidR="002F71E6" w:rsidRPr="00651C89" w:rsidRDefault="002F71E6" w:rsidP="000D38C7">
            <w:pPr>
              <w:jc w:val="right"/>
              <w:rPr>
                <w:rFonts w:ascii="Tahoma" w:hAnsi="Tahoma" w:cs="Tahoma"/>
              </w:rPr>
            </w:pPr>
            <w:r w:rsidRPr="00651C89">
              <w:rPr>
                <w:rFonts w:ascii="Tahoma" w:hAnsi="Tahoma" w:cs="Tahoma"/>
                <w:sz w:val="24"/>
                <w:szCs w:val="24"/>
              </w:rPr>
              <w:t xml:space="preserve">$1,045,216,724.10 </w:t>
            </w:r>
          </w:p>
        </w:tc>
        <w:tc>
          <w:tcPr>
            <w:tcW w:w="1134" w:type="dxa"/>
            <w:vAlign w:val="center"/>
          </w:tcPr>
          <w:p w:rsidR="002F71E6" w:rsidRPr="00651C89" w:rsidRDefault="002F71E6" w:rsidP="000D38C7">
            <w:pPr>
              <w:jc w:val="right"/>
              <w:rPr>
                <w:rFonts w:ascii="Tahoma" w:hAnsi="Tahoma" w:cs="Tahoma"/>
                <w:sz w:val="24"/>
                <w:szCs w:val="24"/>
              </w:rPr>
            </w:pPr>
            <w:r w:rsidRPr="00651C89">
              <w:rPr>
                <w:rFonts w:ascii="Tahoma" w:hAnsi="Tahoma" w:cs="Tahoma"/>
                <w:color w:val="FF0000"/>
                <w:sz w:val="24"/>
                <w:szCs w:val="24"/>
              </w:rPr>
              <w:t>-1.07%</w:t>
            </w:r>
          </w:p>
        </w:tc>
      </w:tr>
      <w:tr w:rsidR="002F71E6" w:rsidRPr="00651C89" w:rsidTr="000D38C7">
        <w:tc>
          <w:tcPr>
            <w:tcW w:w="3227" w:type="dxa"/>
          </w:tcPr>
          <w:p w:rsidR="002F71E6" w:rsidRPr="00651C89" w:rsidRDefault="002F71E6" w:rsidP="000D38C7">
            <w:pPr>
              <w:rPr>
                <w:rFonts w:ascii="Tahoma" w:hAnsi="Tahoma" w:cs="Tahoma"/>
                <w:sz w:val="24"/>
                <w:szCs w:val="24"/>
              </w:rPr>
            </w:pPr>
            <w:r w:rsidRPr="00651C89">
              <w:rPr>
                <w:rFonts w:ascii="Tahoma" w:hAnsi="Tahoma" w:cs="Tahoma"/>
                <w:sz w:val="24"/>
                <w:szCs w:val="24"/>
              </w:rPr>
              <w:t>Fondo de Compensación</w:t>
            </w:r>
          </w:p>
        </w:tc>
        <w:tc>
          <w:tcPr>
            <w:tcW w:w="2410" w:type="dxa"/>
            <w:vAlign w:val="center"/>
          </w:tcPr>
          <w:p w:rsidR="002F71E6" w:rsidRPr="00651C89" w:rsidRDefault="002F71E6" w:rsidP="000D38C7">
            <w:pPr>
              <w:jc w:val="right"/>
              <w:rPr>
                <w:rFonts w:ascii="Tahoma" w:hAnsi="Tahoma" w:cs="Tahoma"/>
                <w:sz w:val="24"/>
                <w:szCs w:val="24"/>
              </w:rPr>
            </w:pPr>
            <w:r w:rsidRPr="00651C89">
              <w:rPr>
                <w:rFonts w:ascii="Tahoma" w:hAnsi="Tahoma" w:cs="Tahoma"/>
                <w:sz w:val="24"/>
                <w:szCs w:val="24"/>
              </w:rPr>
              <w:t xml:space="preserve">$193,277,846.00 </w:t>
            </w:r>
          </w:p>
        </w:tc>
        <w:tc>
          <w:tcPr>
            <w:tcW w:w="2409" w:type="dxa"/>
            <w:vAlign w:val="center"/>
          </w:tcPr>
          <w:p w:rsidR="002F71E6" w:rsidRPr="00651C89" w:rsidRDefault="002F71E6" w:rsidP="000D38C7">
            <w:pPr>
              <w:jc w:val="right"/>
              <w:rPr>
                <w:rFonts w:ascii="Tahoma" w:hAnsi="Tahoma" w:cs="Tahoma"/>
                <w:sz w:val="24"/>
                <w:szCs w:val="24"/>
              </w:rPr>
            </w:pPr>
            <w:r w:rsidRPr="00651C89">
              <w:rPr>
                <w:rFonts w:ascii="Tahoma" w:hAnsi="Tahoma" w:cs="Tahoma"/>
                <w:sz w:val="24"/>
                <w:szCs w:val="24"/>
              </w:rPr>
              <w:t xml:space="preserve"> $199,356,530.98</w:t>
            </w:r>
          </w:p>
        </w:tc>
        <w:tc>
          <w:tcPr>
            <w:tcW w:w="1134" w:type="dxa"/>
            <w:vAlign w:val="center"/>
          </w:tcPr>
          <w:p w:rsidR="002F71E6" w:rsidRPr="00651C89" w:rsidRDefault="002F71E6" w:rsidP="000D38C7">
            <w:pPr>
              <w:jc w:val="right"/>
              <w:rPr>
                <w:rFonts w:ascii="Tahoma" w:hAnsi="Tahoma" w:cs="Tahoma"/>
                <w:sz w:val="24"/>
                <w:szCs w:val="24"/>
              </w:rPr>
            </w:pPr>
            <w:r w:rsidRPr="00651C89">
              <w:rPr>
                <w:rFonts w:ascii="Tahoma" w:hAnsi="Tahoma" w:cs="Tahoma"/>
                <w:sz w:val="24"/>
                <w:szCs w:val="24"/>
              </w:rPr>
              <w:t>3.15%</w:t>
            </w:r>
          </w:p>
        </w:tc>
      </w:tr>
      <w:tr w:rsidR="002F71E6" w:rsidRPr="00651C89" w:rsidTr="000D38C7">
        <w:tc>
          <w:tcPr>
            <w:tcW w:w="3227" w:type="dxa"/>
          </w:tcPr>
          <w:p w:rsidR="002F71E6" w:rsidRPr="00651C89" w:rsidRDefault="002F71E6" w:rsidP="000D38C7">
            <w:pPr>
              <w:rPr>
                <w:rFonts w:ascii="Tahoma" w:hAnsi="Tahoma" w:cs="Tahoma"/>
                <w:sz w:val="24"/>
                <w:szCs w:val="24"/>
              </w:rPr>
            </w:pPr>
            <w:r w:rsidRPr="00651C89">
              <w:rPr>
                <w:rFonts w:ascii="Tahoma" w:hAnsi="Tahoma" w:cs="Tahoma"/>
                <w:sz w:val="24"/>
                <w:szCs w:val="24"/>
              </w:rPr>
              <w:t xml:space="preserve">Total </w:t>
            </w:r>
          </w:p>
        </w:tc>
        <w:tc>
          <w:tcPr>
            <w:tcW w:w="2410" w:type="dxa"/>
            <w:vAlign w:val="center"/>
          </w:tcPr>
          <w:p w:rsidR="002F71E6" w:rsidRPr="00651C89" w:rsidRDefault="002F71E6" w:rsidP="000D38C7">
            <w:pPr>
              <w:jc w:val="right"/>
              <w:rPr>
                <w:rFonts w:ascii="Tahoma" w:hAnsi="Tahoma" w:cs="Tahoma"/>
                <w:color w:val="000000"/>
                <w:sz w:val="24"/>
                <w:szCs w:val="24"/>
              </w:rPr>
            </w:pPr>
            <w:r w:rsidRPr="00651C89">
              <w:rPr>
                <w:rFonts w:ascii="Tahoma" w:hAnsi="Tahoma" w:cs="Tahoma"/>
                <w:color w:val="000000"/>
                <w:sz w:val="24"/>
              </w:rPr>
              <w:t>$10,380,083,739.00</w:t>
            </w:r>
          </w:p>
        </w:tc>
        <w:tc>
          <w:tcPr>
            <w:tcW w:w="2409" w:type="dxa"/>
            <w:vAlign w:val="center"/>
          </w:tcPr>
          <w:p w:rsidR="002F71E6" w:rsidRPr="00651C89" w:rsidRDefault="002F71E6" w:rsidP="000D38C7">
            <w:pPr>
              <w:rPr>
                <w:rFonts w:ascii="Tahoma" w:hAnsi="Tahoma" w:cs="Tahoma"/>
                <w:color w:val="000000"/>
                <w:sz w:val="24"/>
                <w:szCs w:val="24"/>
              </w:rPr>
            </w:pPr>
            <w:r w:rsidRPr="00651C89">
              <w:rPr>
                <w:rFonts w:ascii="Tahoma" w:hAnsi="Tahoma" w:cs="Tahoma"/>
                <w:color w:val="000000"/>
                <w:sz w:val="24"/>
                <w:szCs w:val="24"/>
              </w:rPr>
              <w:t>$10,726,142,601.06</w:t>
            </w:r>
          </w:p>
        </w:tc>
        <w:tc>
          <w:tcPr>
            <w:tcW w:w="1134" w:type="dxa"/>
            <w:vAlign w:val="center"/>
          </w:tcPr>
          <w:p w:rsidR="002F71E6" w:rsidRPr="00651C89" w:rsidRDefault="002F71E6" w:rsidP="000D38C7">
            <w:pPr>
              <w:jc w:val="right"/>
              <w:rPr>
                <w:rFonts w:ascii="Tahoma" w:hAnsi="Tahoma" w:cs="Tahoma"/>
                <w:color w:val="000000"/>
                <w:sz w:val="24"/>
                <w:szCs w:val="24"/>
              </w:rPr>
            </w:pPr>
            <w:r w:rsidRPr="00651C89">
              <w:rPr>
                <w:rFonts w:ascii="Tahoma" w:hAnsi="Tahoma" w:cs="Tahoma"/>
                <w:color w:val="000000"/>
                <w:sz w:val="24"/>
              </w:rPr>
              <w:t>3.33</w:t>
            </w:r>
          </w:p>
        </w:tc>
      </w:tr>
    </w:tbl>
    <w:p w:rsidR="002F71E6" w:rsidRPr="00651C89" w:rsidRDefault="002F71E6" w:rsidP="002F71E6">
      <w:pPr>
        <w:rPr>
          <w:rFonts w:ascii="Tahoma" w:hAnsi="Tahoma" w:cs="Tahoma"/>
          <w:sz w:val="20"/>
          <w:szCs w:val="24"/>
        </w:rPr>
      </w:pPr>
      <w:r w:rsidRPr="00651C89">
        <w:rPr>
          <w:rFonts w:ascii="Tahoma" w:hAnsi="Tahoma" w:cs="Tahoma"/>
          <w:b/>
          <w:sz w:val="20"/>
          <w:szCs w:val="24"/>
        </w:rPr>
        <w:t>Fuente:</w:t>
      </w:r>
      <w:r w:rsidRPr="00651C89">
        <w:rPr>
          <w:rFonts w:ascii="Tahoma" w:hAnsi="Tahoma" w:cs="Tahoma"/>
          <w:sz w:val="20"/>
          <w:szCs w:val="24"/>
        </w:rPr>
        <w:t xml:space="preserve"> Elaboración propia.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lastRenderedPageBreak/>
        <w:t xml:space="preserve">Como se puede observar en la tabla anterior la asignación inicial del Fondo fue mayor para 2017, en el concepto que mayor crecimiento presentó fue el de Servicios Personales (3.85%) respecto al 2016, el cual tiene la particularidad de que se ejerce directamente por la Federación (SHCP) al centralizarse la nómina educativa; mientras que el de Gastos de Operación presenta una reducción del 1.07% conforme a la asignación presentada en el 2016, el Fondo de Compensación tiene un incremente del 3.15%.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 xml:space="preserve">El comportamiento presupuestal del Fondo se puede observar a continuación: </w:t>
      </w:r>
    </w:p>
    <w:tbl>
      <w:tblPr>
        <w:tblStyle w:val="Tablaconcuadrcula"/>
        <w:tblW w:w="9287" w:type="dxa"/>
        <w:jc w:val="center"/>
        <w:tblLook w:val="04A0"/>
      </w:tblPr>
      <w:tblGrid>
        <w:gridCol w:w="2643"/>
        <w:gridCol w:w="2115"/>
        <w:gridCol w:w="2414"/>
        <w:gridCol w:w="2115"/>
      </w:tblGrid>
      <w:tr w:rsidR="003C29C0" w:rsidRPr="00651C89" w:rsidTr="00B74945">
        <w:trPr>
          <w:trHeight w:val="680"/>
          <w:jc w:val="center"/>
        </w:trPr>
        <w:tc>
          <w:tcPr>
            <w:tcW w:w="2862" w:type="dxa"/>
            <w:vAlign w:val="center"/>
          </w:tcPr>
          <w:p w:rsidR="003C29C0" w:rsidRPr="00651C89" w:rsidRDefault="003C29C0" w:rsidP="00B74945">
            <w:pPr>
              <w:autoSpaceDE w:val="0"/>
              <w:autoSpaceDN w:val="0"/>
              <w:adjustRightInd w:val="0"/>
              <w:jc w:val="center"/>
              <w:rPr>
                <w:rFonts w:ascii="Tahoma" w:hAnsi="Tahoma" w:cs="Tahoma"/>
                <w:b/>
                <w:sz w:val="20"/>
                <w:szCs w:val="20"/>
              </w:rPr>
            </w:pPr>
          </w:p>
        </w:tc>
        <w:tc>
          <w:tcPr>
            <w:tcW w:w="2068" w:type="dxa"/>
            <w:vAlign w:val="center"/>
          </w:tcPr>
          <w:p w:rsidR="003C29C0" w:rsidRPr="00651C89" w:rsidRDefault="003C29C0" w:rsidP="00B74945">
            <w:pPr>
              <w:autoSpaceDE w:val="0"/>
              <w:autoSpaceDN w:val="0"/>
              <w:adjustRightInd w:val="0"/>
              <w:jc w:val="center"/>
              <w:rPr>
                <w:rFonts w:ascii="Tahoma" w:hAnsi="Tahoma" w:cs="Tahoma"/>
                <w:b/>
                <w:sz w:val="20"/>
                <w:szCs w:val="20"/>
              </w:rPr>
            </w:pPr>
            <w:r w:rsidRPr="00651C89">
              <w:rPr>
                <w:rFonts w:ascii="Tahoma" w:hAnsi="Tahoma" w:cs="Tahoma"/>
                <w:b/>
                <w:sz w:val="20"/>
                <w:szCs w:val="20"/>
              </w:rPr>
              <w:t>Asignación inicial</w:t>
            </w:r>
          </w:p>
          <w:p w:rsidR="003C29C0" w:rsidRPr="00651C89" w:rsidRDefault="003C29C0" w:rsidP="00B74945">
            <w:pPr>
              <w:autoSpaceDE w:val="0"/>
              <w:autoSpaceDN w:val="0"/>
              <w:adjustRightInd w:val="0"/>
              <w:jc w:val="center"/>
              <w:rPr>
                <w:rFonts w:ascii="Tahoma" w:hAnsi="Tahoma" w:cs="Tahoma"/>
                <w:b/>
                <w:sz w:val="20"/>
                <w:szCs w:val="20"/>
              </w:rPr>
            </w:pPr>
            <w:r w:rsidRPr="00651C89">
              <w:rPr>
                <w:rFonts w:ascii="Tahoma" w:hAnsi="Tahoma" w:cs="Tahoma"/>
                <w:b/>
                <w:sz w:val="20"/>
                <w:szCs w:val="20"/>
              </w:rPr>
              <w:t>FONE -SHCP</w:t>
            </w:r>
          </w:p>
        </w:tc>
        <w:tc>
          <w:tcPr>
            <w:tcW w:w="2481" w:type="dxa"/>
            <w:vAlign w:val="center"/>
          </w:tcPr>
          <w:p w:rsidR="003C29C0" w:rsidRPr="00651C89" w:rsidRDefault="003C29C0" w:rsidP="00B74945">
            <w:pPr>
              <w:autoSpaceDE w:val="0"/>
              <w:autoSpaceDN w:val="0"/>
              <w:adjustRightInd w:val="0"/>
              <w:jc w:val="center"/>
              <w:rPr>
                <w:rFonts w:ascii="Tahoma" w:hAnsi="Tahoma" w:cs="Tahoma"/>
                <w:b/>
                <w:sz w:val="20"/>
                <w:szCs w:val="20"/>
              </w:rPr>
            </w:pPr>
            <w:r w:rsidRPr="00651C89">
              <w:rPr>
                <w:rFonts w:ascii="Tahoma" w:hAnsi="Tahoma" w:cs="Tahoma"/>
                <w:b/>
                <w:sz w:val="20"/>
                <w:szCs w:val="20"/>
              </w:rPr>
              <w:t>Presupuesto Modificado</w:t>
            </w:r>
          </w:p>
          <w:p w:rsidR="003C29C0" w:rsidRPr="00651C89" w:rsidRDefault="003C29C0" w:rsidP="00B74945">
            <w:pPr>
              <w:autoSpaceDE w:val="0"/>
              <w:autoSpaceDN w:val="0"/>
              <w:adjustRightInd w:val="0"/>
              <w:jc w:val="center"/>
              <w:rPr>
                <w:rFonts w:ascii="Tahoma" w:hAnsi="Tahoma" w:cs="Tahoma"/>
                <w:b/>
                <w:sz w:val="20"/>
                <w:szCs w:val="20"/>
              </w:rPr>
            </w:pPr>
            <w:r w:rsidRPr="00651C89">
              <w:rPr>
                <w:rFonts w:ascii="Tahoma" w:hAnsi="Tahoma" w:cs="Tahoma"/>
                <w:b/>
                <w:sz w:val="20"/>
                <w:szCs w:val="20"/>
              </w:rPr>
              <w:t>FONE-SHCP-SFU</w:t>
            </w:r>
          </w:p>
        </w:tc>
        <w:tc>
          <w:tcPr>
            <w:tcW w:w="1876" w:type="dxa"/>
            <w:vAlign w:val="center"/>
          </w:tcPr>
          <w:p w:rsidR="003C29C0" w:rsidRPr="00651C89" w:rsidRDefault="003C29C0" w:rsidP="00B74945">
            <w:pPr>
              <w:autoSpaceDE w:val="0"/>
              <w:autoSpaceDN w:val="0"/>
              <w:adjustRightInd w:val="0"/>
              <w:jc w:val="center"/>
              <w:rPr>
                <w:rFonts w:ascii="Tahoma" w:hAnsi="Tahoma" w:cs="Tahoma"/>
                <w:b/>
                <w:sz w:val="20"/>
                <w:szCs w:val="20"/>
              </w:rPr>
            </w:pPr>
            <w:r w:rsidRPr="00651C89">
              <w:rPr>
                <w:rFonts w:ascii="Tahoma" w:hAnsi="Tahoma" w:cs="Tahoma"/>
                <w:b/>
                <w:sz w:val="20"/>
                <w:szCs w:val="20"/>
              </w:rPr>
              <w:t>Presupuesto Pagado FONE -SHCP</w:t>
            </w:r>
          </w:p>
        </w:tc>
      </w:tr>
      <w:tr w:rsidR="003C29C0" w:rsidRPr="00651C89" w:rsidTr="00B74945">
        <w:trPr>
          <w:trHeight w:val="87"/>
          <w:jc w:val="center"/>
        </w:trPr>
        <w:tc>
          <w:tcPr>
            <w:tcW w:w="2862" w:type="dxa"/>
          </w:tcPr>
          <w:p w:rsidR="003C29C0" w:rsidRPr="00651C89" w:rsidRDefault="003C29C0" w:rsidP="00B74945">
            <w:pPr>
              <w:autoSpaceDE w:val="0"/>
              <w:autoSpaceDN w:val="0"/>
              <w:adjustRightInd w:val="0"/>
              <w:jc w:val="both"/>
              <w:rPr>
                <w:rFonts w:ascii="Tahoma" w:hAnsi="Tahoma" w:cs="Tahoma"/>
                <w:b/>
                <w:sz w:val="20"/>
                <w:szCs w:val="20"/>
              </w:rPr>
            </w:pPr>
            <w:r w:rsidRPr="00651C89">
              <w:rPr>
                <w:rFonts w:ascii="Tahoma" w:hAnsi="Tahoma" w:cs="Tahoma"/>
                <w:b/>
                <w:sz w:val="20"/>
                <w:szCs w:val="20"/>
              </w:rPr>
              <w:t>Servicios Personales</w:t>
            </w:r>
          </w:p>
        </w:tc>
        <w:tc>
          <w:tcPr>
            <w:tcW w:w="2068" w:type="dxa"/>
            <w:shd w:val="clear" w:color="auto" w:fill="auto"/>
          </w:tcPr>
          <w:p w:rsidR="003C29C0" w:rsidRPr="00651C89" w:rsidRDefault="003C29C0" w:rsidP="00B74945">
            <w:pPr>
              <w:autoSpaceDE w:val="0"/>
              <w:autoSpaceDN w:val="0"/>
              <w:adjustRightInd w:val="0"/>
              <w:jc w:val="right"/>
              <w:rPr>
                <w:rFonts w:ascii="Tahoma" w:hAnsi="Tahoma" w:cs="Tahoma"/>
                <w:sz w:val="20"/>
                <w:szCs w:val="20"/>
              </w:rPr>
            </w:pPr>
            <w:r w:rsidRPr="00651C89">
              <w:rPr>
                <w:rFonts w:ascii="Tahoma" w:hAnsi="Tahoma" w:cs="Tahoma"/>
                <w:sz w:val="20"/>
                <w:szCs w:val="20"/>
              </w:rPr>
              <w:t>9’481,569,345.98</w:t>
            </w:r>
          </w:p>
        </w:tc>
        <w:tc>
          <w:tcPr>
            <w:tcW w:w="2481" w:type="dxa"/>
            <w:shd w:val="clear" w:color="auto" w:fill="auto"/>
          </w:tcPr>
          <w:p w:rsidR="003C29C0" w:rsidRPr="00651C89" w:rsidRDefault="003C29C0" w:rsidP="00B74945">
            <w:pPr>
              <w:autoSpaceDE w:val="0"/>
              <w:autoSpaceDN w:val="0"/>
              <w:adjustRightInd w:val="0"/>
              <w:jc w:val="right"/>
              <w:rPr>
                <w:rFonts w:ascii="Tahoma" w:hAnsi="Tahoma" w:cs="Tahoma"/>
                <w:sz w:val="20"/>
                <w:szCs w:val="20"/>
              </w:rPr>
            </w:pPr>
            <w:r w:rsidRPr="00651C89">
              <w:rPr>
                <w:rFonts w:ascii="Tahoma" w:hAnsi="Tahoma" w:cs="Tahoma"/>
                <w:sz w:val="20"/>
                <w:szCs w:val="20"/>
              </w:rPr>
              <w:t>9’992,701,560.77</w:t>
            </w:r>
          </w:p>
        </w:tc>
        <w:tc>
          <w:tcPr>
            <w:tcW w:w="1876" w:type="dxa"/>
            <w:shd w:val="clear" w:color="auto" w:fill="auto"/>
          </w:tcPr>
          <w:p w:rsidR="003C29C0" w:rsidRPr="00651C89" w:rsidRDefault="003C29C0" w:rsidP="00B74945">
            <w:pPr>
              <w:autoSpaceDE w:val="0"/>
              <w:autoSpaceDN w:val="0"/>
              <w:adjustRightInd w:val="0"/>
              <w:jc w:val="right"/>
              <w:rPr>
                <w:rFonts w:ascii="Tahoma" w:hAnsi="Tahoma" w:cs="Tahoma"/>
                <w:sz w:val="20"/>
                <w:szCs w:val="20"/>
              </w:rPr>
            </w:pPr>
            <w:r w:rsidRPr="00651C89">
              <w:rPr>
                <w:rFonts w:ascii="Tahoma" w:hAnsi="Tahoma" w:cs="Tahoma"/>
                <w:sz w:val="20"/>
                <w:szCs w:val="20"/>
              </w:rPr>
              <w:t>9,992,701,560.77</w:t>
            </w:r>
          </w:p>
        </w:tc>
      </w:tr>
      <w:tr w:rsidR="003C29C0" w:rsidRPr="00651C89" w:rsidTr="00B74945">
        <w:trPr>
          <w:trHeight w:val="223"/>
          <w:jc w:val="center"/>
        </w:trPr>
        <w:tc>
          <w:tcPr>
            <w:tcW w:w="2862" w:type="dxa"/>
          </w:tcPr>
          <w:p w:rsidR="003C29C0" w:rsidRPr="00651C89" w:rsidRDefault="003C29C0" w:rsidP="00B74945">
            <w:pPr>
              <w:autoSpaceDE w:val="0"/>
              <w:autoSpaceDN w:val="0"/>
              <w:adjustRightInd w:val="0"/>
              <w:jc w:val="both"/>
              <w:rPr>
                <w:rFonts w:ascii="Tahoma" w:hAnsi="Tahoma" w:cs="Tahoma"/>
                <w:b/>
                <w:sz w:val="20"/>
                <w:szCs w:val="20"/>
              </w:rPr>
            </w:pPr>
            <w:r w:rsidRPr="00651C89">
              <w:rPr>
                <w:rFonts w:ascii="Tahoma" w:hAnsi="Tahoma" w:cs="Tahoma"/>
                <w:b/>
                <w:sz w:val="20"/>
                <w:szCs w:val="20"/>
              </w:rPr>
              <w:t xml:space="preserve">Gastos de Operación </w:t>
            </w:r>
          </w:p>
        </w:tc>
        <w:tc>
          <w:tcPr>
            <w:tcW w:w="2068" w:type="dxa"/>
            <w:shd w:val="clear" w:color="auto" w:fill="auto"/>
          </w:tcPr>
          <w:p w:rsidR="003C29C0" w:rsidRPr="00651C89" w:rsidRDefault="003C29C0" w:rsidP="00B74945">
            <w:pPr>
              <w:autoSpaceDE w:val="0"/>
              <w:autoSpaceDN w:val="0"/>
              <w:adjustRightInd w:val="0"/>
              <w:jc w:val="right"/>
              <w:rPr>
                <w:rFonts w:ascii="Tahoma" w:hAnsi="Tahoma" w:cs="Tahoma"/>
                <w:sz w:val="20"/>
                <w:szCs w:val="20"/>
              </w:rPr>
            </w:pPr>
            <w:r w:rsidRPr="00651C89">
              <w:rPr>
                <w:rFonts w:ascii="Tahoma" w:hAnsi="Tahoma" w:cs="Tahoma"/>
                <w:sz w:val="20"/>
                <w:szCs w:val="20"/>
              </w:rPr>
              <w:t>1’045,216,724.10</w:t>
            </w:r>
          </w:p>
        </w:tc>
        <w:tc>
          <w:tcPr>
            <w:tcW w:w="2481" w:type="dxa"/>
            <w:shd w:val="clear" w:color="auto" w:fill="auto"/>
          </w:tcPr>
          <w:p w:rsidR="003C29C0" w:rsidRPr="00651C89" w:rsidRDefault="003C29C0" w:rsidP="00B74945">
            <w:pPr>
              <w:autoSpaceDE w:val="0"/>
              <w:autoSpaceDN w:val="0"/>
              <w:adjustRightInd w:val="0"/>
              <w:jc w:val="right"/>
              <w:rPr>
                <w:rFonts w:ascii="Tahoma" w:hAnsi="Tahoma" w:cs="Tahoma"/>
                <w:sz w:val="20"/>
                <w:szCs w:val="20"/>
              </w:rPr>
            </w:pPr>
            <w:r w:rsidRPr="00651C89">
              <w:rPr>
                <w:rFonts w:ascii="Tahoma" w:hAnsi="Tahoma" w:cs="Tahoma"/>
                <w:sz w:val="20"/>
                <w:szCs w:val="20"/>
              </w:rPr>
              <w:t>1’043,648,899.10</w:t>
            </w:r>
          </w:p>
        </w:tc>
        <w:tc>
          <w:tcPr>
            <w:tcW w:w="1876" w:type="dxa"/>
            <w:shd w:val="clear" w:color="auto" w:fill="auto"/>
          </w:tcPr>
          <w:p w:rsidR="003C29C0" w:rsidRPr="00651C89" w:rsidRDefault="003C29C0" w:rsidP="00B74945">
            <w:pPr>
              <w:autoSpaceDE w:val="0"/>
              <w:autoSpaceDN w:val="0"/>
              <w:adjustRightInd w:val="0"/>
              <w:jc w:val="right"/>
              <w:rPr>
                <w:rFonts w:ascii="Tahoma" w:hAnsi="Tahoma" w:cs="Tahoma"/>
                <w:sz w:val="20"/>
                <w:szCs w:val="20"/>
              </w:rPr>
            </w:pPr>
            <w:r w:rsidRPr="00651C89">
              <w:rPr>
                <w:rFonts w:ascii="Tahoma" w:hAnsi="Tahoma" w:cs="Tahoma"/>
                <w:sz w:val="20"/>
                <w:szCs w:val="20"/>
              </w:rPr>
              <w:t>1’043,648,899.00</w:t>
            </w:r>
          </w:p>
        </w:tc>
      </w:tr>
      <w:tr w:rsidR="003C29C0" w:rsidRPr="00651C89" w:rsidTr="00B74945">
        <w:trPr>
          <w:trHeight w:val="87"/>
          <w:jc w:val="center"/>
        </w:trPr>
        <w:tc>
          <w:tcPr>
            <w:tcW w:w="2862" w:type="dxa"/>
          </w:tcPr>
          <w:p w:rsidR="003C29C0" w:rsidRPr="00651C89" w:rsidRDefault="003C29C0" w:rsidP="00B74945">
            <w:pPr>
              <w:autoSpaceDE w:val="0"/>
              <w:autoSpaceDN w:val="0"/>
              <w:adjustRightInd w:val="0"/>
              <w:jc w:val="both"/>
              <w:rPr>
                <w:rFonts w:ascii="Tahoma" w:hAnsi="Tahoma" w:cs="Tahoma"/>
                <w:b/>
                <w:sz w:val="20"/>
                <w:szCs w:val="20"/>
              </w:rPr>
            </w:pPr>
            <w:r w:rsidRPr="00651C89">
              <w:rPr>
                <w:rFonts w:ascii="Tahoma" w:hAnsi="Tahoma" w:cs="Tahoma"/>
                <w:b/>
                <w:sz w:val="20"/>
                <w:szCs w:val="20"/>
              </w:rPr>
              <w:t xml:space="preserve">Fondo de Compensación </w:t>
            </w:r>
          </w:p>
        </w:tc>
        <w:tc>
          <w:tcPr>
            <w:tcW w:w="2068" w:type="dxa"/>
            <w:shd w:val="clear" w:color="auto" w:fill="auto"/>
          </w:tcPr>
          <w:p w:rsidR="003C29C0" w:rsidRPr="00651C89" w:rsidRDefault="003C29C0" w:rsidP="00B74945">
            <w:pPr>
              <w:autoSpaceDE w:val="0"/>
              <w:autoSpaceDN w:val="0"/>
              <w:adjustRightInd w:val="0"/>
              <w:jc w:val="right"/>
              <w:rPr>
                <w:rFonts w:ascii="Tahoma" w:hAnsi="Tahoma" w:cs="Tahoma"/>
                <w:sz w:val="20"/>
                <w:szCs w:val="20"/>
              </w:rPr>
            </w:pPr>
            <w:r w:rsidRPr="00651C89">
              <w:rPr>
                <w:rFonts w:ascii="Tahoma" w:hAnsi="Tahoma" w:cs="Tahoma"/>
                <w:sz w:val="20"/>
                <w:szCs w:val="20"/>
              </w:rPr>
              <w:t>199’656,015.03</w:t>
            </w:r>
          </w:p>
        </w:tc>
        <w:tc>
          <w:tcPr>
            <w:tcW w:w="2481" w:type="dxa"/>
            <w:shd w:val="clear" w:color="auto" w:fill="auto"/>
          </w:tcPr>
          <w:p w:rsidR="003C29C0" w:rsidRPr="00651C89" w:rsidRDefault="003C29C0" w:rsidP="00B74945">
            <w:pPr>
              <w:autoSpaceDE w:val="0"/>
              <w:autoSpaceDN w:val="0"/>
              <w:adjustRightInd w:val="0"/>
              <w:jc w:val="right"/>
              <w:rPr>
                <w:rFonts w:ascii="Tahoma" w:hAnsi="Tahoma" w:cs="Tahoma"/>
                <w:sz w:val="20"/>
                <w:szCs w:val="20"/>
              </w:rPr>
            </w:pPr>
            <w:r w:rsidRPr="00651C89">
              <w:rPr>
                <w:rFonts w:ascii="Tahoma" w:hAnsi="Tahoma" w:cs="Tahoma"/>
                <w:sz w:val="20"/>
                <w:szCs w:val="20"/>
              </w:rPr>
              <w:t>199’356,530.98</w:t>
            </w:r>
          </w:p>
        </w:tc>
        <w:tc>
          <w:tcPr>
            <w:tcW w:w="1876" w:type="dxa"/>
            <w:shd w:val="clear" w:color="auto" w:fill="auto"/>
          </w:tcPr>
          <w:p w:rsidR="003C29C0" w:rsidRPr="00651C89" w:rsidRDefault="003C29C0" w:rsidP="00B74945">
            <w:pPr>
              <w:autoSpaceDE w:val="0"/>
              <w:autoSpaceDN w:val="0"/>
              <w:adjustRightInd w:val="0"/>
              <w:jc w:val="right"/>
              <w:rPr>
                <w:rFonts w:ascii="Tahoma" w:hAnsi="Tahoma" w:cs="Tahoma"/>
                <w:sz w:val="20"/>
                <w:szCs w:val="20"/>
              </w:rPr>
            </w:pPr>
            <w:r w:rsidRPr="00651C89">
              <w:rPr>
                <w:rFonts w:ascii="Tahoma" w:hAnsi="Tahoma" w:cs="Tahoma"/>
                <w:sz w:val="20"/>
                <w:szCs w:val="20"/>
              </w:rPr>
              <w:t>199’356,531.00</w:t>
            </w:r>
          </w:p>
        </w:tc>
      </w:tr>
      <w:tr w:rsidR="003C29C0" w:rsidRPr="00651C89" w:rsidTr="00B74945">
        <w:trPr>
          <w:trHeight w:val="88"/>
          <w:jc w:val="center"/>
        </w:trPr>
        <w:tc>
          <w:tcPr>
            <w:tcW w:w="2862" w:type="dxa"/>
          </w:tcPr>
          <w:p w:rsidR="003C29C0" w:rsidRPr="00651C89" w:rsidRDefault="003C29C0" w:rsidP="00B74945">
            <w:pPr>
              <w:autoSpaceDE w:val="0"/>
              <w:autoSpaceDN w:val="0"/>
              <w:adjustRightInd w:val="0"/>
              <w:jc w:val="both"/>
              <w:rPr>
                <w:rFonts w:ascii="Tahoma" w:hAnsi="Tahoma" w:cs="Tahoma"/>
                <w:b/>
                <w:sz w:val="20"/>
                <w:szCs w:val="20"/>
              </w:rPr>
            </w:pPr>
            <w:r w:rsidRPr="00651C89">
              <w:rPr>
                <w:rFonts w:ascii="Tahoma" w:hAnsi="Tahoma" w:cs="Tahoma"/>
                <w:b/>
                <w:sz w:val="20"/>
                <w:szCs w:val="20"/>
              </w:rPr>
              <w:t>Total</w:t>
            </w:r>
          </w:p>
        </w:tc>
        <w:tc>
          <w:tcPr>
            <w:tcW w:w="2068" w:type="dxa"/>
          </w:tcPr>
          <w:p w:rsidR="003C29C0" w:rsidRPr="00651C89" w:rsidRDefault="003C29C0" w:rsidP="00B74945">
            <w:pPr>
              <w:autoSpaceDE w:val="0"/>
              <w:autoSpaceDN w:val="0"/>
              <w:adjustRightInd w:val="0"/>
              <w:jc w:val="right"/>
              <w:rPr>
                <w:rFonts w:ascii="Tahoma" w:hAnsi="Tahoma" w:cs="Tahoma"/>
                <w:b/>
                <w:sz w:val="20"/>
                <w:szCs w:val="20"/>
              </w:rPr>
            </w:pPr>
            <w:r w:rsidRPr="00651C89">
              <w:rPr>
                <w:rFonts w:ascii="Tahoma" w:hAnsi="Tahoma" w:cs="Tahoma"/>
                <w:b/>
                <w:sz w:val="20"/>
                <w:szCs w:val="20"/>
              </w:rPr>
              <w:t>10’726,442,085.11</w:t>
            </w:r>
          </w:p>
        </w:tc>
        <w:tc>
          <w:tcPr>
            <w:tcW w:w="2481" w:type="dxa"/>
          </w:tcPr>
          <w:p w:rsidR="003C29C0" w:rsidRPr="00651C89" w:rsidRDefault="003C29C0" w:rsidP="00B74945">
            <w:pPr>
              <w:jc w:val="right"/>
              <w:rPr>
                <w:rFonts w:ascii="Tahoma" w:hAnsi="Tahoma" w:cs="Tahoma"/>
                <w:b/>
                <w:color w:val="000000"/>
                <w:sz w:val="20"/>
                <w:szCs w:val="20"/>
              </w:rPr>
            </w:pPr>
            <w:r w:rsidRPr="00651C89">
              <w:rPr>
                <w:rFonts w:ascii="Tahoma" w:hAnsi="Tahoma" w:cs="Tahoma"/>
                <w:b/>
                <w:color w:val="000000"/>
                <w:sz w:val="20"/>
                <w:szCs w:val="20"/>
              </w:rPr>
              <w:t>11’235,706,990.85</w:t>
            </w:r>
          </w:p>
        </w:tc>
        <w:tc>
          <w:tcPr>
            <w:tcW w:w="1876" w:type="dxa"/>
          </w:tcPr>
          <w:p w:rsidR="003C29C0" w:rsidRPr="00651C89" w:rsidRDefault="003C29C0" w:rsidP="00B74945">
            <w:pPr>
              <w:autoSpaceDE w:val="0"/>
              <w:autoSpaceDN w:val="0"/>
              <w:adjustRightInd w:val="0"/>
              <w:jc w:val="right"/>
              <w:rPr>
                <w:rFonts w:ascii="Tahoma" w:hAnsi="Tahoma" w:cs="Tahoma"/>
                <w:b/>
                <w:sz w:val="20"/>
                <w:szCs w:val="20"/>
              </w:rPr>
            </w:pPr>
            <w:r w:rsidRPr="00651C89">
              <w:rPr>
                <w:rFonts w:ascii="Tahoma" w:hAnsi="Tahoma" w:cs="Tahoma"/>
                <w:b/>
                <w:color w:val="000000"/>
                <w:sz w:val="20"/>
                <w:szCs w:val="20"/>
              </w:rPr>
              <w:t>11’235,706,990.77</w:t>
            </w:r>
          </w:p>
        </w:tc>
      </w:tr>
    </w:tbl>
    <w:p w:rsidR="002F71E6" w:rsidRPr="00651C89" w:rsidRDefault="002F71E6" w:rsidP="002F71E6">
      <w:pPr>
        <w:tabs>
          <w:tab w:val="left" w:pos="1658"/>
        </w:tabs>
        <w:jc w:val="both"/>
        <w:rPr>
          <w:rFonts w:ascii="Tahoma" w:hAnsi="Tahoma" w:cs="Tahoma"/>
          <w:szCs w:val="24"/>
        </w:rPr>
      </w:pPr>
      <w:r w:rsidRPr="00651C89">
        <w:rPr>
          <w:rFonts w:ascii="Tahoma" w:hAnsi="Tahoma" w:cs="Tahoma"/>
          <w:b/>
          <w:szCs w:val="24"/>
        </w:rPr>
        <w:t>Fuente:</w:t>
      </w:r>
      <w:r w:rsidRPr="00651C89">
        <w:rPr>
          <w:rFonts w:ascii="Tahoma" w:hAnsi="Tahoma" w:cs="Tahoma"/>
          <w:szCs w:val="24"/>
        </w:rPr>
        <w:t xml:space="preserve"> Informes sobre la Situación Económica, las Finanzas Públicas y la Deuda</w:t>
      </w:r>
      <w:r w:rsidR="00B21779" w:rsidRPr="00651C89">
        <w:rPr>
          <w:rFonts w:ascii="Tahoma" w:hAnsi="Tahoma" w:cs="Tahoma"/>
          <w:szCs w:val="24"/>
        </w:rPr>
        <w:t xml:space="preserve"> Pública, Baja California. Cuarto</w:t>
      </w:r>
      <w:r w:rsidRPr="00651C89">
        <w:rPr>
          <w:rFonts w:ascii="Tahoma" w:hAnsi="Tahoma" w:cs="Tahoma"/>
          <w:szCs w:val="24"/>
        </w:rPr>
        <w:t xml:space="preserve"> Trimestre 2017. (Anexo 1)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 xml:space="preserve">De acuerdo a los Lineamientos del Gasto de Operación del Fondo de Aportaciones para la Nómina Educativa y Gasto de Operación, establecen que los recursos provenientes del Fondo, serán radicados al Gobierno del Estado (Secretaría de Planeación y Finanzas) mismos que se deberán ser transferidos a la Autoridad Educativa Local (Instituto de Servicios Educativos y Pedagógicos del Estado), los cuales son ejercidos de acuerdo a la normatividad aplicable.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 xml:space="preserve">Estos recursos solo podrán ser destinados a las partidas de gastos que conforman los Capítulos de Materiales y Suministros y el de Servicios Generales.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Mediante el Oficio número 801.1-043, con fecha del 30 de Diciembre de 2014 se dan a conocer los Lineamientos establecidos para uno de los tres conceptos que conforman el Fondo, el de Gasto de Operación indicando que su entrada en vigor sería el 1ero de Enero del 2015.</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 xml:space="preserve">En el caso de los Servicios Personales, el recurso no se radica al Estado, ya que se ejerce de manera centralizada, sin embargo si se lleva a cabo el registro de dicho presupuesto y de su ejercicio tanto en Gobierno del Estado como en ISEP.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lastRenderedPageBreak/>
        <w:t>Según la Información reportada por el ISEP en su Avance Presupuestal por Fuente de Financiamiento</w:t>
      </w:r>
      <w:r w:rsidRPr="00651C89">
        <w:rPr>
          <w:rFonts w:ascii="Tahoma" w:hAnsi="Tahoma" w:cs="Tahoma"/>
          <w:sz w:val="24"/>
          <w:szCs w:val="24"/>
          <w:vertAlign w:val="superscript"/>
        </w:rPr>
        <w:t>1</w:t>
      </w:r>
      <w:r w:rsidR="00FC198B" w:rsidRPr="00651C89">
        <w:rPr>
          <w:rFonts w:ascii="Tahoma" w:hAnsi="Tahoma" w:cs="Tahoma"/>
          <w:sz w:val="24"/>
          <w:szCs w:val="24"/>
        </w:rPr>
        <w:t xml:space="preserve"> reportado en el cuarto trimestre</w:t>
      </w:r>
      <w:r w:rsidRPr="00651C89">
        <w:rPr>
          <w:rFonts w:ascii="Tahoma" w:hAnsi="Tahoma" w:cs="Tahoma"/>
          <w:sz w:val="24"/>
          <w:szCs w:val="24"/>
        </w:rPr>
        <w:t xml:space="preserve"> del 2017, estos fueron los ingresos recaudados: </w:t>
      </w:r>
    </w:p>
    <w:p w:rsidR="002F71E6" w:rsidRPr="00651C89" w:rsidRDefault="002F71E6" w:rsidP="002F71E6">
      <w:pPr>
        <w:tabs>
          <w:tab w:val="left" w:pos="1658"/>
        </w:tabs>
        <w:spacing w:after="0"/>
        <w:jc w:val="center"/>
        <w:rPr>
          <w:rFonts w:ascii="Tahoma" w:hAnsi="Tahoma" w:cs="Tahoma"/>
          <w:b/>
          <w:sz w:val="24"/>
          <w:szCs w:val="24"/>
        </w:rPr>
      </w:pPr>
      <w:r w:rsidRPr="00651C89">
        <w:rPr>
          <w:rFonts w:ascii="Tahoma" w:hAnsi="Tahoma" w:cs="Tahoma"/>
          <w:b/>
          <w:sz w:val="24"/>
          <w:szCs w:val="24"/>
        </w:rPr>
        <w:t xml:space="preserve">Instituto de Servicios Educativos y Pedagógicos </w:t>
      </w:r>
      <w:r w:rsidR="00FC198B" w:rsidRPr="00651C89">
        <w:rPr>
          <w:rFonts w:ascii="Tahoma" w:hAnsi="Tahoma" w:cs="Tahoma"/>
          <w:b/>
          <w:sz w:val="24"/>
          <w:szCs w:val="24"/>
        </w:rPr>
        <w:t>d</w:t>
      </w:r>
      <w:r w:rsidRPr="00651C89">
        <w:rPr>
          <w:rFonts w:ascii="Tahoma" w:hAnsi="Tahoma" w:cs="Tahoma"/>
          <w:b/>
          <w:sz w:val="24"/>
          <w:szCs w:val="24"/>
        </w:rPr>
        <w:t>e Baja California</w:t>
      </w:r>
    </w:p>
    <w:p w:rsidR="002F71E6" w:rsidRPr="00651C89" w:rsidRDefault="002F71E6" w:rsidP="002F71E6">
      <w:pPr>
        <w:tabs>
          <w:tab w:val="left" w:pos="1658"/>
        </w:tabs>
        <w:spacing w:after="0"/>
        <w:jc w:val="center"/>
        <w:rPr>
          <w:rFonts w:ascii="Tahoma" w:hAnsi="Tahoma" w:cs="Tahoma"/>
          <w:b/>
          <w:sz w:val="24"/>
          <w:szCs w:val="24"/>
        </w:rPr>
      </w:pPr>
      <w:r w:rsidRPr="00651C89">
        <w:rPr>
          <w:rFonts w:ascii="Tahoma" w:hAnsi="Tahoma" w:cs="Tahoma"/>
          <w:b/>
          <w:sz w:val="24"/>
          <w:szCs w:val="24"/>
        </w:rPr>
        <w:t>Sistema De Evaluación Del Desempeño</w:t>
      </w:r>
    </w:p>
    <w:p w:rsidR="000B4B2E" w:rsidRPr="00651C89" w:rsidRDefault="002F71E6" w:rsidP="002F71E6">
      <w:pPr>
        <w:tabs>
          <w:tab w:val="left" w:pos="1658"/>
        </w:tabs>
        <w:spacing w:after="0"/>
        <w:jc w:val="center"/>
        <w:rPr>
          <w:rFonts w:ascii="Tahoma" w:hAnsi="Tahoma" w:cs="Tahoma"/>
          <w:b/>
          <w:sz w:val="24"/>
          <w:szCs w:val="24"/>
        </w:rPr>
      </w:pPr>
      <w:r w:rsidRPr="00651C89">
        <w:rPr>
          <w:rFonts w:ascii="Tahoma" w:hAnsi="Tahoma" w:cs="Tahoma"/>
          <w:b/>
          <w:sz w:val="24"/>
          <w:szCs w:val="24"/>
        </w:rPr>
        <w:t xml:space="preserve">Seguimiento Programático </w:t>
      </w:r>
    </w:p>
    <w:p w:rsidR="002F71E6" w:rsidRPr="00651C89" w:rsidRDefault="002F71E6" w:rsidP="002F71E6">
      <w:pPr>
        <w:tabs>
          <w:tab w:val="left" w:pos="1658"/>
        </w:tabs>
        <w:spacing w:after="0"/>
        <w:jc w:val="center"/>
        <w:rPr>
          <w:rFonts w:ascii="Tahoma" w:hAnsi="Tahoma" w:cs="Tahoma"/>
          <w:b/>
          <w:sz w:val="24"/>
          <w:szCs w:val="24"/>
        </w:rPr>
      </w:pPr>
      <w:r w:rsidRPr="00651C89">
        <w:rPr>
          <w:rFonts w:ascii="Tahoma" w:hAnsi="Tahoma" w:cs="Tahoma"/>
          <w:b/>
          <w:sz w:val="24"/>
          <w:szCs w:val="24"/>
        </w:rPr>
        <w:t>Avance Presupuestal por Fuente de Financiamiento</w:t>
      </w:r>
    </w:p>
    <w:p w:rsidR="002F71E6" w:rsidRPr="00651C89" w:rsidRDefault="002F71E6" w:rsidP="002F71E6">
      <w:pPr>
        <w:tabs>
          <w:tab w:val="left" w:pos="1658"/>
        </w:tabs>
        <w:spacing w:after="0"/>
        <w:jc w:val="center"/>
        <w:rPr>
          <w:rFonts w:ascii="Tahoma" w:hAnsi="Tahoma" w:cs="Tahoma"/>
          <w:b/>
          <w:sz w:val="24"/>
          <w:szCs w:val="24"/>
        </w:rPr>
      </w:pPr>
    </w:p>
    <w:tbl>
      <w:tblPr>
        <w:tblStyle w:val="Tablaconcuadrcula"/>
        <w:tblW w:w="0" w:type="auto"/>
        <w:tblLook w:val="04A0"/>
      </w:tblPr>
      <w:tblGrid>
        <w:gridCol w:w="3044"/>
        <w:gridCol w:w="1940"/>
        <w:gridCol w:w="2035"/>
        <w:gridCol w:w="2035"/>
      </w:tblGrid>
      <w:tr w:rsidR="002F71E6" w:rsidRPr="00651C89" w:rsidTr="000D38C7">
        <w:trPr>
          <w:trHeight w:val="199"/>
        </w:trPr>
        <w:tc>
          <w:tcPr>
            <w:tcW w:w="3044" w:type="dxa"/>
          </w:tcPr>
          <w:p w:rsidR="002F71E6" w:rsidRPr="00651C89" w:rsidRDefault="002F71E6" w:rsidP="000D38C7">
            <w:pPr>
              <w:tabs>
                <w:tab w:val="left" w:pos="1658"/>
              </w:tabs>
              <w:jc w:val="both"/>
              <w:rPr>
                <w:rFonts w:ascii="Tahoma" w:hAnsi="Tahoma" w:cs="Tahoma"/>
                <w:szCs w:val="24"/>
              </w:rPr>
            </w:pPr>
          </w:p>
        </w:tc>
        <w:tc>
          <w:tcPr>
            <w:tcW w:w="1940" w:type="dxa"/>
          </w:tcPr>
          <w:p w:rsidR="002F71E6" w:rsidRPr="00651C89" w:rsidRDefault="002F71E6" w:rsidP="000D38C7">
            <w:pPr>
              <w:tabs>
                <w:tab w:val="left" w:pos="1658"/>
              </w:tabs>
              <w:jc w:val="both"/>
              <w:rPr>
                <w:rFonts w:ascii="Tahoma" w:hAnsi="Tahoma" w:cs="Tahoma"/>
                <w:szCs w:val="24"/>
              </w:rPr>
            </w:pPr>
            <w:r w:rsidRPr="00651C89">
              <w:rPr>
                <w:rFonts w:ascii="Tahoma" w:hAnsi="Tahoma" w:cs="Tahoma"/>
                <w:szCs w:val="24"/>
              </w:rPr>
              <w:t xml:space="preserve">Modificado </w:t>
            </w:r>
          </w:p>
        </w:tc>
        <w:tc>
          <w:tcPr>
            <w:tcW w:w="2035" w:type="dxa"/>
          </w:tcPr>
          <w:p w:rsidR="002F71E6" w:rsidRPr="00651C89" w:rsidRDefault="002F71E6" w:rsidP="000D38C7">
            <w:pPr>
              <w:tabs>
                <w:tab w:val="left" w:pos="1658"/>
              </w:tabs>
              <w:jc w:val="both"/>
              <w:rPr>
                <w:rFonts w:ascii="Tahoma" w:hAnsi="Tahoma" w:cs="Tahoma"/>
                <w:szCs w:val="24"/>
              </w:rPr>
            </w:pPr>
            <w:r w:rsidRPr="00651C89">
              <w:rPr>
                <w:rFonts w:ascii="Tahoma" w:hAnsi="Tahoma" w:cs="Tahoma"/>
                <w:szCs w:val="24"/>
              </w:rPr>
              <w:t>Comprometido</w:t>
            </w:r>
          </w:p>
        </w:tc>
        <w:tc>
          <w:tcPr>
            <w:tcW w:w="2035" w:type="dxa"/>
          </w:tcPr>
          <w:p w:rsidR="002F71E6" w:rsidRPr="00651C89" w:rsidRDefault="002F71E6" w:rsidP="000D38C7">
            <w:pPr>
              <w:tabs>
                <w:tab w:val="left" w:pos="1658"/>
              </w:tabs>
              <w:jc w:val="both"/>
              <w:rPr>
                <w:rFonts w:ascii="Tahoma" w:hAnsi="Tahoma" w:cs="Tahoma"/>
                <w:szCs w:val="24"/>
              </w:rPr>
            </w:pPr>
            <w:r w:rsidRPr="00651C89">
              <w:rPr>
                <w:rFonts w:ascii="Tahoma" w:hAnsi="Tahoma" w:cs="Tahoma"/>
                <w:szCs w:val="24"/>
              </w:rPr>
              <w:t xml:space="preserve">Devengado </w:t>
            </w:r>
          </w:p>
        </w:tc>
      </w:tr>
      <w:tr w:rsidR="002F71E6" w:rsidRPr="00651C89" w:rsidTr="000D38C7">
        <w:trPr>
          <w:trHeight w:val="412"/>
        </w:trPr>
        <w:tc>
          <w:tcPr>
            <w:tcW w:w="3044" w:type="dxa"/>
          </w:tcPr>
          <w:p w:rsidR="002F71E6" w:rsidRPr="00651C89" w:rsidRDefault="002F71E6" w:rsidP="000D38C7">
            <w:pPr>
              <w:tabs>
                <w:tab w:val="left" w:pos="1658"/>
              </w:tabs>
              <w:jc w:val="both"/>
              <w:rPr>
                <w:rFonts w:ascii="Tahoma" w:hAnsi="Tahoma" w:cs="Tahoma"/>
                <w:szCs w:val="24"/>
              </w:rPr>
            </w:pPr>
            <w:r w:rsidRPr="00651C89">
              <w:rPr>
                <w:rFonts w:ascii="Tahoma" w:hAnsi="Tahoma" w:cs="Tahoma"/>
                <w:szCs w:val="24"/>
              </w:rPr>
              <w:t xml:space="preserve">FONE Servicios Personales </w:t>
            </w:r>
          </w:p>
        </w:tc>
        <w:tc>
          <w:tcPr>
            <w:tcW w:w="1940" w:type="dxa"/>
          </w:tcPr>
          <w:p w:rsidR="002F71E6" w:rsidRPr="00651C89" w:rsidRDefault="002F71E6" w:rsidP="000D38C7">
            <w:pPr>
              <w:tabs>
                <w:tab w:val="left" w:pos="1658"/>
              </w:tabs>
              <w:jc w:val="right"/>
              <w:rPr>
                <w:rFonts w:ascii="Tahoma" w:hAnsi="Tahoma" w:cs="Tahoma"/>
                <w:szCs w:val="24"/>
              </w:rPr>
            </w:pPr>
            <w:r w:rsidRPr="00651C89">
              <w:rPr>
                <w:rFonts w:ascii="Tahoma" w:hAnsi="Tahoma" w:cs="Tahoma"/>
                <w:szCs w:val="24"/>
              </w:rPr>
              <w:t>3’138,585,619.51</w:t>
            </w:r>
          </w:p>
        </w:tc>
        <w:tc>
          <w:tcPr>
            <w:tcW w:w="2035" w:type="dxa"/>
          </w:tcPr>
          <w:p w:rsidR="002F71E6" w:rsidRPr="00651C89" w:rsidRDefault="002F71E6" w:rsidP="000D38C7">
            <w:pPr>
              <w:tabs>
                <w:tab w:val="left" w:pos="1658"/>
              </w:tabs>
              <w:jc w:val="right"/>
              <w:rPr>
                <w:rFonts w:ascii="Tahoma" w:hAnsi="Tahoma" w:cs="Tahoma"/>
                <w:szCs w:val="24"/>
              </w:rPr>
            </w:pPr>
            <w:r w:rsidRPr="00651C89">
              <w:rPr>
                <w:rFonts w:ascii="Tahoma" w:hAnsi="Tahoma" w:cs="Tahoma"/>
                <w:szCs w:val="24"/>
              </w:rPr>
              <w:t>1’778,024,972.40</w:t>
            </w:r>
          </w:p>
        </w:tc>
        <w:tc>
          <w:tcPr>
            <w:tcW w:w="2035" w:type="dxa"/>
          </w:tcPr>
          <w:p w:rsidR="002F71E6" w:rsidRPr="00651C89" w:rsidRDefault="002F71E6" w:rsidP="000D38C7">
            <w:pPr>
              <w:tabs>
                <w:tab w:val="left" w:pos="1658"/>
              </w:tabs>
              <w:jc w:val="right"/>
              <w:rPr>
                <w:rFonts w:ascii="Tahoma" w:hAnsi="Tahoma" w:cs="Tahoma"/>
                <w:szCs w:val="24"/>
              </w:rPr>
            </w:pPr>
            <w:r w:rsidRPr="00651C89">
              <w:rPr>
                <w:rFonts w:ascii="Tahoma" w:hAnsi="Tahoma" w:cs="Tahoma"/>
                <w:szCs w:val="24"/>
              </w:rPr>
              <w:t>1’778,024,972.40</w:t>
            </w:r>
          </w:p>
        </w:tc>
      </w:tr>
      <w:tr w:rsidR="002F71E6" w:rsidRPr="00651C89" w:rsidTr="000D38C7">
        <w:trPr>
          <w:trHeight w:val="597"/>
        </w:trPr>
        <w:tc>
          <w:tcPr>
            <w:tcW w:w="3044" w:type="dxa"/>
          </w:tcPr>
          <w:p w:rsidR="002F71E6" w:rsidRPr="00651C89" w:rsidRDefault="002F71E6" w:rsidP="000D38C7">
            <w:pPr>
              <w:tabs>
                <w:tab w:val="left" w:pos="1658"/>
              </w:tabs>
              <w:jc w:val="both"/>
              <w:rPr>
                <w:rFonts w:ascii="Tahoma" w:hAnsi="Tahoma" w:cs="Tahoma"/>
                <w:szCs w:val="24"/>
              </w:rPr>
            </w:pPr>
            <w:r w:rsidRPr="00651C89">
              <w:rPr>
                <w:rFonts w:ascii="Tahoma" w:hAnsi="Tahoma" w:cs="Tahoma"/>
                <w:szCs w:val="24"/>
              </w:rPr>
              <w:t xml:space="preserve">FONE Fondo de Compensación </w:t>
            </w:r>
          </w:p>
        </w:tc>
        <w:tc>
          <w:tcPr>
            <w:tcW w:w="1940" w:type="dxa"/>
          </w:tcPr>
          <w:p w:rsidR="002F71E6" w:rsidRPr="00651C89" w:rsidRDefault="002F71E6" w:rsidP="000D38C7">
            <w:pPr>
              <w:tabs>
                <w:tab w:val="left" w:pos="1658"/>
              </w:tabs>
              <w:jc w:val="right"/>
              <w:rPr>
                <w:rFonts w:ascii="Tahoma" w:hAnsi="Tahoma" w:cs="Tahoma"/>
                <w:szCs w:val="24"/>
              </w:rPr>
            </w:pPr>
            <w:r w:rsidRPr="00651C89">
              <w:rPr>
                <w:rFonts w:ascii="Tahoma" w:hAnsi="Tahoma" w:cs="Tahoma"/>
                <w:szCs w:val="24"/>
              </w:rPr>
              <w:t>110,321,177.01</w:t>
            </w:r>
          </w:p>
        </w:tc>
        <w:tc>
          <w:tcPr>
            <w:tcW w:w="2035" w:type="dxa"/>
          </w:tcPr>
          <w:p w:rsidR="002F71E6" w:rsidRPr="00651C89" w:rsidRDefault="002F71E6" w:rsidP="000D38C7">
            <w:pPr>
              <w:tabs>
                <w:tab w:val="left" w:pos="1658"/>
              </w:tabs>
              <w:jc w:val="right"/>
              <w:rPr>
                <w:rFonts w:ascii="Tahoma" w:hAnsi="Tahoma" w:cs="Tahoma"/>
                <w:szCs w:val="24"/>
              </w:rPr>
            </w:pPr>
            <w:r w:rsidRPr="00651C89">
              <w:rPr>
                <w:rFonts w:ascii="Tahoma" w:hAnsi="Tahoma" w:cs="Tahoma"/>
                <w:szCs w:val="24"/>
              </w:rPr>
              <w:t>86,677,960.32</w:t>
            </w:r>
          </w:p>
        </w:tc>
        <w:tc>
          <w:tcPr>
            <w:tcW w:w="2035" w:type="dxa"/>
          </w:tcPr>
          <w:p w:rsidR="002F71E6" w:rsidRPr="00651C89" w:rsidRDefault="002F71E6" w:rsidP="000D38C7">
            <w:pPr>
              <w:tabs>
                <w:tab w:val="left" w:pos="1658"/>
              </w:tabs>
              <w:jc w:val="right"/>
              <w:rPr>
                <w:rFonts w:ascii="Tahoma" w:hAnsi="Tahoma" w:cs="Tahoma"/>
                <w:szCs w:val="24"/>
              </w:rPr>
            </w:pPr>
            <w:r w:rsidRPr="00651C89">
              <w:rPr>
                <w:rFonts w:ascii="Tahoma" w:hAnsi="Tahoma" w:cs="Tahoma"/>
                <w:szCs w:val="24"/>
              </w:rPr>
              <w:t>86,120,374.22</w:t>
            </w:r>
          </w:p>
        </w:tc>
      </w:tr>
      <w:tr w:rsidR="002F71E6" w:rsidRPr="00651C89" w:rsidTr="000D38C7">
        <w:trPr>
          <w:trHeight w:val="412"/>
        </w:trPr>
        <w:tc>
          <w:tcPr>
            <w:tcW w:w="3044" w:type="dxa"/>
          </w:tcPr>
          <w:p w:rsidR="002F71E6" w:rsidRPr="00651C89" w:rsidRDefault="002F71E6" w:rsidP="000D38C7">
            <w:pPr>
              <w:tabs>
                <w:tab w:val="left" w:pos="1658"/>
              </w:tabs>
              <w:jc w:val="both"/>
              <w:rPr>
                <w:rFonts w:ascii="Tahoma" w:hAnsi="Tahoma" w:cs="Tahoma"/>
                <w:szCs w:val="24"/>
              </w:rPr>
            </w:pPr>
            <w:r w:rsidRPr="00651C89">
              <w:rPr>
                <w:rFonts w:ascii="Tahoma" w:hAnsi="Tahoma" w:cs="Tahoma"/>
                <w:szCs w:val="24"/>
              </w:rPr>
              <w:t>FONE Gasto de Operación</w:t>
            </w:r>
          </w:p>
        </w:tc>
        <w:tc>
          <w:tcPr>
            <w:tcW w:w="1940" w:type="dxa"/>
          </w:tcPr>
          <w:p w:rsidR="002F71E6" w:rsidRPr="00651C89" w:rsidRDefault="002F71E6" w:rsidP="000D38C7">
            <w:pPr>
              <w:tabs>
                <w:tab w:val="left" w:pos="1658"/>
              </w:tabs>
              <w:jc w:val="right"/>
              <w:rPr>
                <w:rFonts w:ascii="Tahoma" w:hAnsi="Tahoma" w:cs="Tahoma"/>
                <w:szCs w:val="24"/>
              </w:rPr>
            </w:pPr>
            <w:r w:rsidRPr="00651C89">
              <w:rPr>
                <w:rFonts w:ascii="Tahoma" w:hAnsi="Tahoma" w:cs="Tahoma"/>
                <w:szCs w:val="24"/>
              </w:rPr>
              <w:t>560,607,063.13</w:t>
            </w:r>
          </w:p>
        </w:tc>
        <w:tc>
          <w:tcPr>
            <w:tcW w:w="2035" w:type="dxa"/>
          </w:tcPr>
          <w:p w:rsidR="002F71E6" w:rsidRPr="00651C89" w:rsidRDefault="002F71E6" w:rsidP="000D38C7">
            <w:pPr>
              <w:tabs>
                <w:tab w:val="left" w:pos="1658"/>
              </w:tabs>
              <w:jc w:val="right"/>
              <w:rPr>
                <w:rFonts w:ascii="Tahoma" w:hAnsi="Tahoma" w:cs="Tahoma"/>
                <w:szCs w:val="24"/>
              </w:rPr>
            </w:pPr>
            <w:r w:rsidRPr="00651C89">
              <w:rPr>
                <w:rFonts w:ascii="Tahoma" w:hAnsi="Tahoma" w:cs="Tahoma"/>
                <w:szCs w:val="24"/>
              </w:rPr>
              <w:t>115,424,828.60</w:t>
            </w:r>
          </w:p>
        </w:tc>
        <w:tc>
          <w:tcPr>
            <w:tcW w:w="2035" w:type="dxa"/>
          </w:tcPr>
          <w:p w:rsidR="002F71E6" w:rsidRPr="00651C89" w:rsidRDefault="002F71E6" w:rsidP="000D38C7">
            <w:pPr>
              <w:tabs>
                <w:tab w:val="left" w:pos="1658"/>
              </w:tabs>
              <w:jc w:val="right"/>
              <w:rPr>
                <w:rFonts w:ascii="Tahoma" w:hAnsi="Tahoma" w:cs="Tahoma"/>
                <w:szCs w:val="24"/>
              </w:rPr>
            </w:pPr>
            <w:r w:rsidRPr="00651C89">
              <w:rPr>
                <w:rFonts w:ascii="Tahoma" w:hAnsi="Tahoma" w:cs="Tahoma"/>
                <w:szCs w:val="24"/>
              </w:rPr>
              <w:t>94,852,094.72</w:t>
            </w:r>
          </w:p>
        </w:tc>
      </w:tr>
    </w:tbl>
    <w:p w:rsidR="002F71E6" w:rsidRPr="00651C89" w:rsidRDefault="002F71E6" w:rsidP="002F71E6">
      <w:pPr>
        <w:tabs>
          <w:tab w:val="left" w:pos="1658"/>
        </w:tabs>
        <w:jc w:val="both"/>
        <w:rPr>
          <w:rFonts w:ascii="Tahoma" w:hAnsi="Tahoma" w:cs="Tahoma"/>
          <w:sz w:val="20"/>
          <w:szCs w:val="24"/>
        </w:rPr>
      </w:pPr>
      <w:r w:rsidRPr="00651C89">
        <w:rPr>
          <w:rFonts w:ascii="Tahoma" w:hAnsi="Tahoma" w:cs="Tahoma"/>
          <w:b/>
          <w:sz w:val="20"/>
          <w:szCs w:val="24"/>
        </w:rPr>
        <w:t>Fuente:</w:t>
      </w:r>
      <w:r w:rsidRPr="00651C89">
        <w:rPr>
          <w:rFonts w:ascii="Tahoma" w:hAnsi="Tahoma" w:cs="Tahoma"/>
          <w:sz w:val="20"/>
          <w:szCs w:val="24"/>
        </w:rPr>
        <w:t xml:space="preserve"> Instituto de Servicios Educativos y Pedagógicos del Estado, Cuenta Pública.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El Presupuesto de Egresos autorizado para el ejercicio fi</w:t>
      </w:r>
      <w:r w:rsidR="00CA4304" w:rsidRPr="00651C89">
        <w:rPr>
          <w:rFonts w:ascii="Tahoma" w:hAnsi="Tahoma" w:cs="Tahoma"/>
          <w:sz w:val="24"/>
          <w:szCs w:val="24"/>
        </w:rPr>
        <w:t>scal 2017 del</w:t>
      </w:r>
      <w:r w:rsidR="00B21779" w:rsidRPr="00651C89">
        <w:rPr>
          <w:rFonts w:ascii="Tahoma" w:hAnsi="Tahoma" w:cs="Tahoma"/>
          <w:sz w:val="24"/>
          <w:szCs w:val="24"/>
        </w:rPr>
        <w:t xml:space="preserve"> ISEP ascendió a $11’187,613,282</w:t>
      </w:r>
      <w:r w:rsidR="00CA4304" w:rsidRPr="00651C89">
        <w:rPr>
          <w:rFonts w:ascii="Tahoma" w:hAnsi="Tahoma" w:cs="Tahoma"/>
          <w:sz w:val="24"/>
          <w:szCs w:val="24"/>
        </w:rPr>
        <w:t xml:space="preserve"> y el modificado </w:t>
      </w:r>
      <w:r w:rsidRPr="00651C89">
        <w:rPr>
          <w:rFonts w:ascii="Tahoma" w:hAnsi="Tahoma" w:cs="Tahoma"/>
          <w:sz w:val="24"/>
          <w:szCs w:val="24"/>
        </w:rPr>
        <w:t xml:space="preserve">fue de </w:t>
      </w:r>
      <w:r w:rsidR="00B21779" w:rsidRPr="00651C89">
        <w:rPr>
          <w:rFonts w:ascii="Tahoma" w:hAnsi="Tahoma" w:cs="Tahoma"/>
          <w:sz w:val="24"/>
          <w:szCs w:val="24"/>
        </w:rPr>
        <w:t>$12’5</w:t>
      </w:r>
      <w:r w:rsidR="00847812" w:rsidRPr="00651C89">
        <w:rPr>
          <w:rFonts w:ascii="Tahoma" w:hAnsi="Tahoma" w:cs="Tahoma"/>
          <w:sz w:val="24"/>
          <w:szCs w:val="24"/>
        </w:rPr>
        <w:t>3</w:t>
      </w:r>
      <w:r w:rsidR="00B21779" w:rsidRPr="00651C89">
        <w:rPr>
          <w:rFonts w:ascii="Tahoma" w:hAnsi="Tahoma" w:cs="Tahoma"/>
          <w:sz w:val="24"/>
          <w:szCs w:val="24"/>
        </w:rPr>
        <w:t>1</w:t>
      </w:r>
      <w:r w:rsidRPr="00651C89">
        <w:rPr>
          <w:rFonts w:ascii="Tahoma" w:hAnsi="Tahoma" w:cs="Tahoma"/>
          <w:sz w:val="24"/>
          <w:szCs w:val="24"/>
        </w:rPr>
        <w:t>,</w:t>
      </w:r>
      <w:r w:rsidR="00CA4304" w:rsidRPr="00651C89">
        <w:rPr>
          <w:rFonts w:ascii="Tahoma" w:hAnsi="Tahoma" w:cs="Tahoma"/>
          <w:sz w:val="24"/>
          <w:szCs w:val="24"/>
        </w:rPr>
        <w:t>796</w:t>
      </w:r>
      <w:r w:rsidRPr="00651C89">
        <w:rPr>
          <w:rFonts w:ascii="Tahoma" w:hAnsi="Tahoma" w:cs="Tahoma"/>
          <w:sz w:val="24"/>
          <w:szCs w:val="24"/>
        </w:rPr>
        <w:t>,</w:t>
      </w:r>
      <w:r w:rsidR="00CA4304" w:rsidRPr="00651C89">
        <w:rPr>
          <w:rFonts w:ascii="Tahoma" w:hAnsi="Tahoma" w:cs="Tahoma"/>
          <w:sz w:val="24"/>
          <w:szCs w:val="24"/>
        </w:rPr>
        <w:t>025</w:t>
      </w:r>
      <w:r w:rsidRPr="00651C89">
        <w:rPr>
          <w:rFonts w:ascii="Tahoma" w:hAnsi="Tahoma" w:cs="Tahoma"/>
          <w:sz w:val="24"/>
          <w:szCs w:val="24"/>
        </w:rPr>
        <w:t xml:space="preserve">es decir, el Instituto no solo ejerce recursos del Fondo; sin embargo el Fondo es su principal fuente de recursos:  </w:t>
      </w:r>
    </w:p>
    <w:tbl>
      <w:tblPr>
        <w:tblStyle w:val="Tablaconcuadrcula"/>
        <w:tblW w:w="9213" w:type="dxa"/>
        <w:tblLook w:val="04A0"/>
      </w:tblPr>
      <w:tblGrid>
        <w:gridCol w:w="5055"/>
        <w:gridCol w:w="2328"/>
        <w:gridCol w:w="1830"/>
      </w:tblGrid>
      <w:tr w:rsidR="002F71E6" w:rsidRPr="00651C89" w:rsidTr="000D38C7">
        <w:trPr>
          <w:trHeight w:val="299"/>
        </w:trPr>
        <w:tc>
          <w:tcPr>
            <w:tcW w:w="5055" w:type="dxa"/>
            <w:noWrap/>
            <w:vAlign w:val="center"/>
            <w:hideMark/>
          </w:tcPr>
          <w:p w:rsidR="002F71E6" w:rsidRPr="00651C89" w:rsidRDefault="002F71E6" w:rsidP="000D38C7">
            <w:pPr>
              <w:tabs>
                <w:tab w:val="left" w:pos="1658"/>
              </w:tabs>
              <w:rPr>
                <w:rFonts w:ascii="Tahoma" w:hAnsi="Tahoma" w:cs="Tahoma"/>
                <w:b/>
              </w:rPr>
            </w:pPr>
            <w:r w:rsidRPr="00651C89">
              <w:rPr>
                <w:rFonts w:ascii="Tahoma" w:hAnsi="Tahoma" w:cs="Tahoma"/>
                <w:b/>
              </w:rPr>
              <w:t>FUENTE DE FINANCIAMIENTO</w:t>
            </w:r>
          </w:p>
        </w:tc>
        <w:tc>
          <w:tcPr>
            <w:tcW w:w="2328" w:type="dxa"/>
            <w:noWrap/>
            <w:vAlign w:val="center"/>
            <w:hideMark/>
          </w:tcPr>
          <w:p w:rsidR="002F71E6" w:rsidRPr="00651C89" w:rsidRDefault="002F71E6" w:rsidP="000D38C7">
            <w:pPr>
              <w:tabs>
                <w:tab w:val="left" w:pos="1658"/>
              </w:tabs>
              <w:rPr>
                <w:rFonts w:ascii="Tahoma" w:hAnsi="Tahoma" w:cs="Tahoma"/>
                <w:b/>
              </w:rPr>
            </w:pPr>
            <w:r w:rsidRPr="00651C89">
              <w:rPr>
                <w:rFonts w:ascii="Tahoma" w:hAnsi="Tahoma" w:cs="Tahoma"/>
                <w:b/>
              </w:rPr>
              <w:t>MODIFICADO ANUAL</w:t>
            </w:r>
          </w:p>
        </w:tc>
        <w:tc>
          <w:tcPr>
            <w:tcW w:w="1830" w:type="dxa"/>
            <w:noWrap/>
            <w:vAlign w:val="center"/>
            <w:hideMark/>
          </w:tcPr>
          <w:p w:rsidR="002F71E6" w:rsidRPr="00651C89" w:rsidRDefault="002F71E6" w:rsidP="000D38C7">
            <w:pPr>
              <w:tabs>
                <w:tab w:val="left" w:pos="1658"/>
              </w:tabs>
              <w:rPr>
                <w:rFonts w:ascii="Tahoma" w:hAnsi="Tahoma" w:cs="Tahoma"/>
                <w:b/>
              </w:rPr>
            </w:pPr>
            <w:r w:rsidRPr="00651C89">
              <w:rPr>
                <w:rFonts w:ascii="Tahoma" w:hAnsi="Tahoma" w:cs="Tahoma"/>
                <w:b/>
              </w:rPr>
              <w:t>PORCENTAJE</w:t>
            </w:r>
          </w:p>
        </w:tc>
      </w:tr>
      <w:tr w:rsidR="00E95D07" w:rsidRPr="00651C89" w:rsidTr="00152C68">
        <w:trPr>
          <w:trHeight w:val="299"/>
        </w:trPr>
        <w:tc>
          <w:tcPr>
            <w:tcW w:w="5055" w:type="dxa"/>
            <w:noWrap/>
            <w:vAlign w:val="center"/>
          </w:tcPr>
          <w:p w:rsidR="00E95D07" w:rsidRPr="00651C89" w:rsidRDefault="00E95D07" w:rsidP="000D38C7">
            <w:pPr>
              <w:tabs>
                <w:tab w:val="left" w:pos="1658"/>
              </w:tabs>
              <w:rPr>
                <w:rFonts w:ascii="Tahoma" w:hAnsi="Tahoma" w:cs="Tahoma"/>
              </w:rPr>
            </w:pPr>
            <w:r w:rsidRPr="00651C89">
              <w:rPr>
                <w:rFonts w:ascii="Tahoma" w:hAnsi="Tahoma" w:cs="Tahoma"/>
              </w:rPr>
              <w:t>Derechos</w:t>
            </w:r>
          </w:p>
        </w:tc>
        <w:tc>
          <w:tcPr>
            <w:tcW w:w="2328" w:type="dxa"/>
            <w:noWrap/>
            <w:vAlign w:val="center"/>
          </w:tcPr>
          <w:p w:rsidR="00E95D07" w:rsidRPr="00651C89" w:rsidRDefault="00E95D07" w:rsidP="000D38C7">
            <w:pPr>
              <w:tabs>
                <w:tab w:val="left" w:pos="1658"/>
              </w:tabs>
              <w:jc w:val="right"/>
              <w:rPr>
                <w:rFonts w:ascii="Tahoma" w:hAnsi="Tahoma" w:cs="Tahoma"/>
              </w:rPr>
            </w:pPr>
            <w:r w:rsidRPr="00651C89">
              <w:rPr>
                <w:rFonts w:ascii="Tahoma" w:hAnsi="Tahoma" w:cs="Tahoma"/>
              </w:rPr>
              <w:t>1’100,000.00</w:t>
            </w:r>
          </w:p>
        </w:tc>
        <w:tc>
          <w:tcPr>
            <w:tcW w:w="1830" w:type="dxa"/>
            <w:noWrap/>
            <w:vAlign w:val="bottom"/>
          </w:tcPr>
          <w:p w:rsidR="00E95D07" w:rsidRPr="00651C89" w:rsidRDefault="00E95D07" w:rsidP="00E95D07">
            <w:pPr>
              <w:jc w:val="right"/>
              <w:rPr>
                <w:rFonts w:ascii="Tahoma" w:hAnsi="Tahoma" w:cs="Tahoma"/>
                <w:color w:val="000000"/>
              </w:rPr>
            </w:pPr>
            <w:r w:rsidRPr="00651C89">
              <w:rPr>
                <w:rFonts w:ascii="Tahoma" w:hAnsi="Tahoma" w:cs="Tahoma"/>
                <w:color w:val="000000"/>
              </w:rPr>
              <w:t xml:space="preserve"> 0.01</w:t>
            </w:r>
            <w:r w:rsidR="000B4B2E" w:rsidRPr="00651C89">
              <w:rPr>
                <w:rFonts w:ascii="Tahoma" w:hAnsi="Tahoma" w:cs="Tahoma"/>
                <w:color w:val="000000"/>
              </w:rPr>
              <w:t>%</w:t>
            </w:r>
          </w:p>
        </w:tc>
      </w:tr>
      <w:tr w:rsidR="00E95D07" w:rsidRPr="00651C89" w:rsidTr="00152C68">
        <w:trPr>
          <w:trHeight w:val="299"/>
        </w:trPr>
        <w:tc>
          <w:tcPr>
            <w:tcW w:w="5055" w:type="dxa"/>
            <w:noWrap/>
            <w:vAlign w:val="center"/>
          </w:tcPr>
          <w:p w:rsidR="00E95D07" w:rsidRPr="00651C89" w:rsidRDefault="00E95D07" w:rsidP="000D38C7">
            <w:pPr>
              <w:tabs>
                <w:tab w:val="left" w:pos="1658"/>
              </w:tabs>
              <w:rPr>
                <w:rFonts w:ascii="Tahoma" w:hAnsi="Tahoma" w:cs="Tahoma"/>
              </w:rPr>
            </w:pPr>
            <w:r w:rsidRPr="00651C89">
              <w:rPr>
                <w:rFonts w:ascii="Tahoma" w:hAnsi="Tahoma" w:cs="Tahoma"/>
              </w:rPr>
              <w:t>Productos</w:t>
            </w:r>
          </w:p>
        </w:tc>
        <w:tc>
          <w:tcPr>
            <w:tcW w:w="2328" w:type="dxa"/>
            <w:noWrap/>
            <w:vAlign w:val="center"/>
          </w:tcPr>
          <w:p w:rsidR="00E95D07" w:rsidRPr="00651C89" w:rsidRDefault="00E95D07" w:rsidP="00D24C73">
            <w:pPr>
              <w:tabs>
                <w:tab w:val="left" w:pos="1658"/>
              </w:tabs>
              <w:jc w:val="right"/>
              <w:rPr>
                <w:rFonts w:ascii="Tahoma" w:hAnsi="Tahoma" w:cs="Tahoma"/>
              </w:rPr>
            </w:pPr>
            <w:r w:rsidRPr="00651C89">
              <w:rPr>
                <w:rFonts w:ascii="Tahoma" w:hAnsi="Tahoma" w:cs="Tahoma"/>
              </w:rPr>
              <w:t>71’650,737.00</w:t>
            </w:r>
          </w:p>
        </w:tc>
        <w:tc>
          <w:tcPr>
            <w:tcW w:w="1830" w:type="dxa"/>
            <w:noWrap/>
            <w:vAlign w:val="bottom"/>
          </w:tcPr>
          <w:p w:rsidR="00E95D07" w:rsidRPr="00651C89" w:rsidRDefault="00E95D07" w:rsidP="00E95D07">
            <w:pPr>
              <w:jc w:val="right"/>
              <w:rPr>
                <w:rFonts w:ascii="Tahoma" w:hAnsi="Tahoma" w:cs="Tahoma"/>
                <w:color w:val="000000"/>
              </w:rPr>
            </w:pPr>
            <w:r w:rsidRPr="00651C89">
              <w:rPr>
                <w:rFonts w:ascii="Tahoma" w:hAnsi="Tahoma" w:cs="Tahoma"/>
                <w:color w:val="000000"/>
              </w:rPr>
              <w:t xml:space="preserve"> 0.58</w:t>
            </w:r>
            <w:r w:rsidR="000B4B2E" w:rsidRPr="00651C89">
              <w:rPr>
                <w:rFonts w:ascii="Tahoma" w:hAnsi="Tahoma" w:cs="Tahoma"/>
                <w:color w:val="000000"/>
              </w:rPr>
              <w:t>%</w:t>
            </w:r>
          </w:p>
        </w:tc>
      </w:tr>
      <w:tr w:rsidR="00E95D07" w:rsidRPr="00651C89" w:rsidTr="00152C68">
        <w:trPr>
          <w:trHeight w:val="299"/>
        </w:trPr>
        <w:tc>
          <w:tcPr>
            <w:tcW w:w="5055" w:type="dxa"/>
            <w:noWrap/>
            <w:vAlign w:val="center"/>
          </w:tcPr>
          <w:p w:rsidR="00E95D07" w:rsidRPr="00651C89" w:rsidRDefault="00E95D07" w:rsidP="000D38C7">
            <w:pPr>
              <w:tabs>
                <w:tab w:val="left" w:pos="1658"/>
              </w:tabs>
              <w:rPr>
                <w:rFonts w:ascii="Tahoma" w:hAnsi="Tahoma" w:cs="Tahoma"/>
              </w:rPr>
            </w:pPr>
            <w:r w:rsidRPr="00651C89">
              <w:rPr>
                <w:rFonts w:ascii="Tahoma" w:hAnsi="Tahoma" w:cs="Tahoma"/>
              </w:rPr>
              <w:t xml:space="preserve">Aprovechamientos </w:t>
            </w:r>
          </w:p>
        </w:tc>
        <w:tc>
          <w:tcPr>
            <w:tcW w:w="2328" w:type="dxa"/>
            <w:noWrap/>
            <w:vAlign w:val="center"/>
          </w:tcPr>
          <w:p w:rsidR="00E95D07" w:rsidRPr="00651C89" w:rsidRDefault="00E95D07" w:rsidP="000D38C7">
            <w:pPr>
              <w:tabs>
                <w:tab w:val="left" w:pos="1658"/>
              </w:tabs>
              <w:jc w:val="right"/>
              <w:rPr>
                <w:rFonts w:ascii="Tahoma" w:hAnsi="Tahoma" w:cs="Tahoma"/>
              </w:rPr>
            </w:pPr>
            <w:r w:rsidRPr="00651C89">
              <w:rPr>
                <w:rFonts w:ascii="Tahoma" w:hAnsi="Tahoma" w:cs="Tahoma"/>
              </w:rPr>
              <w:t>0.00</w:t>
            </w:r>
          </w:p>
        </w:tc>
        <w:tc>
          <w:tcPr>
            <w:tcW w:w="1830" w:type="dxa"/>
            <w:noWrap/>
            <w:vAlign w:val="bottom"/>
          </w:tcPr>
          <w:p w:rsidR="00E95D07" w:rsidRPr="00651C89" w:rsidRDefault="00E95D07" w:rsidP="00E95D07">
            <w:pPr>
              <w:jc w:val="right"/>
              <w:rPr>
                <w:rFonts w:ascii="Tahoma" w:hAnsi="Tahoma" w:cs="Tahoma"/>
                <w:color w:val="000000"/>
              </w:rPr>
            </w:pPr>
            <w:r w:rsidRPr="00651C89">
              <w:rPr>
                <w:rFonts w:ascii="Tahoma" w:hAnsi="Tahoma" w:cs="Tahoma"/>
                <w:color w:val="000000"/>
              </w:rPr>
              <w:t xml:space="preserve"> -   </w:t>
            </w:r>
          </w:p>
        </w:tc>
      </w:tr>
      <w:tr w:rsidR="00E95D07" w:rsidRPr="00651C89" w:rsidTr="00152C68">
        <w:trPr>
          <w:trHeight w:val="299"/>
        </w:trPr>
        <w:tc>
          <w:tcPr>
            <w:tcW w:w="5055" w:type="dxa"/>
            <w:shd w:val="clear" w:color="auto" w:fill="auto"/>
            <w:noWrap/>
            <w:vAlign w:val="center"/>
          </w:tcPr>
          <w:p w:rsidR="00E95D07" w:rsidRPr="00651C89" w:rsidRDefault="00E95D07" w:rsidP="000D38C7">
            <w:pPr>
              <w:tabs>
                <w:tab w:val="left" w:pos="1658"/>
              </w:tabs>
              <w:rPr>
                <w:rFonts w:ascii="Tahoma" w:hAnsi="Tahoma" w:cs="Tahoma"/>
              </w:rPr>
            </w:pPr>
            <w:r w:rsidRPr="00651C89">
              <w:rPr>
                <w:rFonts w:ascii="Tahoma" w:hAnsi="Tahoma" w:cs="Tahoma"/>
              </w:rPr>
              <w:t xml:space="preserve">Ingresos por ventas de bienes y servicios </w:t>
            </w:r>
          </w:p>
        </w:tc>
        <w:tc>
          <w:tcPr>
            <w:tcW w:w="2328" w:type="dxa"/>
            <w:shd w:val="clear" w:color="auto" w:fill="auto"/>
            <w:noWrap/>
            <w:vAlign w:val="center"/>
          </w:tcPr>
          <w:p w:rsidR="00E95D07" w:rsidRPr="00651C89" w:rsidRDefault="00E95D07" w:rsidP="000D38C7">
            <w:pPr>
              <w:tabs>
                <w:tab w:val="left" w:pos="1658"/>
              </w:tabs>
              <w:jc w:val="right"/>
              <w:rPr>
                <w:rFonts w:ascii="Tahoma" w:hAnsi="Tahoma" w:cs="Tahoma"/>
              </w:rPr>
            </w:pPr>
            <w:r w:rsidRPr="00651C89">
              <w:rPr>
                <w:rFonts w:ascii="Tahoma" w:hAnsi="Tahoma" w:cs="Tahoma"/>
              </w:rPr>
              <w:t>15’592,000.00</w:t>
            </w:r>
          </w:p>
        </w:tc>
        <w:tc>
          <w:tcPr>
            <w:tcW w:w="1830" w:type="dxa"/>
            <w:shd w:val="clear" w:color="auto" w:fill="auto"/>
            <w:noWrap/>
            <w:vAlign w:val="bottom"/>
          </w:tcPr>
          <w:p w:rsidR="00E95D07" w:rsidRPr="00651C89" w:rsidRDefault="00E95D07" w:rsidP="00E95D07">
            <w:pPr>
              <w:jc w:val="right"/>
              <w:rPr>
                <w:rFonts w:ascii="Tahoma" w:hAnsi="Tahoma" w:cs="Tahoma"/>
                <w:color w:val="000000"/>
              </w:rPr>
            </w:pPr>
            <w:r w:rsidRPr="00651C89">
              <w:rPr>
                <w:rFonts w:ascii="Tahoma" w:hAnsi="Tahoma" w:cs="Tahoma"/>
                <w:color w:val="000000"/>
              </w:rPr>
              <w:t xml:space="preserve"> 0.13</w:t>
            </w:r>
            <w:r w:rsidR="000B4B2E" w:rsidRPr="00651C89">
              <w:rPr>
                <w:rFonts w:ascii="Tahoma" w:hAnsi="Tahoma" w:cs="Tahoma"/>
                <w:color w:val="000000"/>
              </w:rPr>
              <w:t>%</w:t>
            </w:r>
          </w:p>
        </w:tc>
      </w:tr>
      <w:tr w:rsidR="00E95D07" w:rsidRPr="00651C89" w:rsidTr="00152C68">
        <w:trPr>
          <w:trHeight w:val="299"/>
        </w:trPr>
        <w:tc>
          <w:tcPr>
            <w:tcW w:w="5055" w:type="dxa"/>
            <w:shd w:val="clear" w:color="auto" w:fill="auto"/>
            <w:noWrap/>
            <w:vAlign w:val="center"/>
          </w:tcPr>
          <w:p w:rsidR="00E95D07" w:rsidRPr="00651C89" w:rsidRDefault="00E95D07" w:rsidP="000D38C7">
            <w:pPr>
              <w:tabs>
                <w:tab w:val="left" w:pos="1658"/>
              </w:tabs>
              <w:rPr>
                <w:rFonts w:ascii="Tahoma" w:hAnsi="Tahoma" w:cs="Tahoma"/>
              </w:rPr>
            </w:pPr>
            <w:r w:rsidRPr="00651C89">
              <w:rPr>
                <w:rFonts w:ascii="Tahoma" w:hAnsi="Tahoma" w:cs="Tahoma"/>
              </w:rPr>
              <w:t xml:space="preserve">Transferencias, asignaciones, subsidios y otras ayudas. </w:t>
            </w:r>
          </w:p>
        </w:tc>
        <w:tc>
          <w:tcPr>
            <w:tcW w:w="2328" w:type="dxa"/>
            <w:shd w:val="clear" w:color="auto" w:fill="auto"/>
            <w:noWrap/>
            <w:vAlign w:val="center"/>
          </w:tcPr>
          <w:p w:rsidR="00E95D07" w:rsidRPr="00651C89" w:rsidRDefault="00E95D07" w:rsidP="00D24C73">
            <w:pPr>
              <w:tabs>
                <w:tab w:val="left" w:pos="1658"/>
              </w:tabs>
              <w:jc w:val="right"/>
              <w:rPr>
                <w:rFonts w:ascii="Tahoma" w:hAnsi="Tahoma" w:cs="Tahoma"/>
              </w:rPr>
            </w:pPr>
            <w:r w:rsidRPr="00651C89">
              <w:rPr>
                <w:rFonts w:ascii="Tahoma" w:hAnsi="Tahoma" w:cs="Tahoma"/>
              </w:rPr>
              <w:t>12’235,742,740.00</w:t>
            </w:r>
          </w:p>
        </w:tc>
        <w:tc>
          <w:tcPr>
            <w:tcW w:w="1830" w:type="dxa"/>
            <w:shd w:val="clear" w:color="auto" w:fill="auto"/>
            <w:noWrap/>
            <w:vAlign w:val="bottom"/>
          </w:tcPr>
          <w:p w:rsidR="00E95D07" w:rsidRPr="00651C89" w:rsidRDefault="00E95D07" w:rsidP="00E95D07">
            <w:pPr>
              <w:jc w:val="right"/>
              <w:rPr>
                <w:rFonts w:ascii="Tahoma" w:hAnsi="Tahoma" w:cs="Tahoma"/>
                <w:color w:val="000000"/>
              </w:rPr>
            </w:pPr>
            <w:r w:rsidRPr="00651C89">
              <w:rPr>
                <w:rFonts w:ascii="Tahoma" w:hAnsi="Tahoma" w:cs="Tahoma"/>
                <w:color w:val="000000"/>
              </w:rPr>
              <w:t xml:space="preserve"> 99.28</w:t>
            </w:r>
            <w:r w:rsidR="000B4B2E" w:rsidRPr="00651C89">
              <w:rPr>
                <w:rFonts w:ascii="Tahoma" w:hAnsi="Tahoma" w:cs="Tahoma"/>
                <w:color w:val="000000"/>
              </w:rPr>
              <w:t>%</w:t>
            </w:r>
          </w:p>
        </w:tc>
      </w:tr>
      <w:tr w:rsidR="002F71E6" w:rsidRPr="00651C89" w:rsidTr="000D38C7">
        <w:trPr>
          <w:trHeight w:val="299"/>
        </w:trPr>
        <w:tc>
          <w:tcPr>
            <w:tcW w:w="5055" w:type="dxa"/>
            <w:noWrap/>
            <w:vAlign w:val="center"/>
            <w:hideMark/>
          </w:tcPr>
          <w:p w:rsidR="002F71E6" w:rsidRPr="00651C89" w:rsidRDefault="002F71E6" w:rsidP="000D38C7">
            <w:pPr>
              <w:tabs>
                <w:tab w:val="left" w:pos="1658"/>
              </w:tabs>
              <w:rPr>
                <w:rFonts w:ascii="Tahoma" w:hAnsi="Tahoma" w:cs="Tahoma"/>
                <w:b/>
              </w:rPr>
            </w:pPr>
          </w:p>
        </w:tc>
        <w:tc>
          <w:tcPr>
            <w:tcW w:w="2328" w:type="dxa"/>
            <w:noWrap/>
            <w:vAlign w:val="center"/>
            <w:hideMark/>
          </w:tcPr>
          <w:p w:rsidR="002F71E6" w:rsidRPr="00651C89" w:rsidRDefault="00D24C73" w:rsidP="00D24C73">
            <w:pPr>
              <w:tabs>
                <w:tab w:val="left" w:pos="1658"/>
              </w:tabs>
              <w:jc w:val="right"/>
              <w:rPr>
                <w:rFonts w:ascii="Tahoma" w:hAnsi="Tahoma" w:cs="Tahoma"/>
                <w:b/>
              </w:rPr>
            </w:pPr>
            <w:r w:rsidRPr="00651C89">
              <w:rPr>
                <w:rFonts w:ascii="Tahoma" w:hAnsi="Tahoma" w:cs="Tahoma"/>
                <w:b/>
              </w:rPr>
              <w:t>12,324</w:t>
            </w:r>
            <w:r w:rsidR="002F71E6" w:rsidRPr="00651C89">
              <w:rPr>
                <w:rFonts w:ascii="Tahoma" w:hAnsi="Tahoma" w:cs="Tahoma"/>
                <w:b/>
              </w:rPr>
              <w:t>,</w:t>
            </w:r>
            <w:r w:rsidRPr="00651C89">
              <w:rPr>
                <w:rFonts w:ascii="Tahoma" w:hAnsi="Tahoma" w:cs="Tahoma"/>
                <w:b/>
              </w:rPr>
              <w:t>085</w:t>
            </w:r>
            <w:r w:rsidR="002F71E6" w:rsidRPr="00651C89">
              <w:rPr>
                <w:rFonts w:ascii="Tahoma" w:hAnsi="Tahoma" w:cs="Tahoma"/>
                <w:b/>
              </w:rPr>
              <w:t>,</w:t>
            </w:r>
            <w:r w:rsidRPr="00651C89">
              <w:rPr>
                <w:rFonts w:ascii="Tahoma" w:hAnsi="Tahoma" w:cs="Tahoma"/>
                <w:b/>
              </w:rPr>
              <w:t>477</w:t>
            </w:r>
            <w:r w:rsidR="002F71E6" w:rsidRPr="00651C89">
              <w:rPr>
                <w:rFonts w:ascii="Tahoma" w:hAnsi="Tahoma" w:cs="Tahoma"/>
                <w:b/>
              </w:rPr>
              <w:t>.</w:t>
            </w:r>
            <w:r w:rsidRPr="00651C89">
              <w:rPr>
                <w:rFonts w:ascii="Tahoma" w:hAnsi="Tahoma" w:cs="Tahoma"/>
                <w:b/>
              </w:rPr>
              <w:t>00</w:t>
            </w:r>
          </w:p>
        </w:tc>
        <w:tc>
          <w:tcPr>
            <w:tcW w:w="1830" w:type="dxa"/>
            <w:noWrap/>
            <w:vAlign w:val="center"/>
            <w:hideMark/>
          </w:tcPr>
          <w:p w:rsidR="002F71E6" w:rsidRPr="00651C89" w:rsidRDefault="00E95D07" w:rsidP="00E95D07">
            <w:pPr>
              <w:tabs>
                <w:tab w:val="left" w:pos="1658"/>
              </w:tabs>
              <w:jc w:val="right"/>
              <w:rPr>
                <w:rFonts w:ascii="Tahoma" w:hAnsi="Tahoma" w:cs="Tahoma"/>
                <w:b/>
              </w:rPr>
            </w:pPr>
            <w:r w:rsidRPr="00651C89">
              <w:rPr>
                <w:rFonts w:ascii="Tahoma" w:hAnsi="Tahoma" w:cs="Tahoma"/>
                <w:b/>
              </w:rPr>
              <w:t>1</w:t>
            </w:r>
            <w:r w:rsidR="002F71E6" w:rsidRPr="00651C89">
              <w:rPr>
                <w:rFonts w:ascii="Tahoma" w:hAnsi="Tahoma" w:cs="Tahoma"/>
                <w:b/>
              </w:rPr>
              <w:t>00.00</w:t>
            </w:r>
            <w:r w:rsidR="000B4B2E" w:rsidRPr="00651C89">
              <w:rPr>
                <w:rFonts w:ascii="Tahoma" w:hAnsi="Tahoma" w:cs="Tahoma"/>
                <w:b/>
              </w:rPr>
              <w:t>%</w:t>
            </w:r>
          </w:p>
        </w:tc>
      </w:tr>
    </w:tbl>
    <w:p w:rsidR="002F71E6" w:rsidRPr="00651C89" w:rsidRDefault="002F71E6" w:rsidP="002F71E6">
      <w:pPr>
        <w:tabs>
          <w:tab w:val="left" w:pos="1658"/>
        </w:tabs>
        <w:jc w:val="both"/>
        <w:rPr>
          <w:rFonts w:ascii="Tahoma" w:hAnsi="Tahoma" w:cs="Tahoma"/>
          <w:sz w:val="20"/>
          <w:szCs w:val="24"/>
        </w:rPr>
      </w:pPr>
      <w:r w:rsidRPr="00651C89">
        <w:rPr>
          <w:rFonts w:ascii="Tahoma" w:hAnsi="Tahoma" w:cs="Tahoma"/>
          <w:b/>
          <w:sz w:val="20"/>
          <w:szCs w:val="24"/>
        </w:rPr>
        <w:t xml:space="preserve">Fuente: </w:t>
      </w:r>
      <w:r w:rsidR="00E95D07" w:rsidRPr="00651C89">
        <w:rPr>
          <w:rFonts w:ascii="Tahoma" w:hAnsi="Tahoma" w:cs="Tahoma"/>
          <w:sz w:val="20"/>
          <w:szCs w:val="24"/>
        </w:rPr>
        <w:t>Cuenta Pública 2017. Información del Sector Paraestatal</w:t>
      </w:r>
      <w:r w:rsidR="00E95D07" w:rsidRPr="00651C89">
        <w:rPr>
          <w:rFonts w:ascii="Tahoma" w:hAnsi="Tahoma" w:cs="Tahoma"/>
          <w:b/>
          <w:sz w:val="20"/>
          <w:szCs w:val="24"/>
        </w:rPr>
        <w:t xml:space="preserve">. </w:t>
      </w:r>
      <w:r w:rsidR="00E95D07" w:rsidRPr="00651C89">
        <w:rPr>
          <w:rFonts w:ascii="Tahoma" w:hAnsi="Tahoma" w:cs="Tahoma"/>
          <w:sz w:val="20"/>
          <w:szCs w:val="24"/>
        </w:rPr>
        <w:t xml:space="preserve">Instituto de Servicios Educativos y Pedagógicos del Estado de Baja California. Estado Analítico de los Ingresos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 xml:space="preserve">Como se puede observar los recursos del Fondo representan el porcentaje más alto de la totalidad de los ingresos que percibe el Instituto, por esto se concluye, que el Instituto depende totalmente de los recursos de este Fondo para su operación.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lastRenderedPageBreak/>
        <w:t xml:space="preserve">El Instituto no administra los recursos directamente, sino que por medio de un sistema informático remite la nómina a la Secretaria de Educación Pública para que se realice el pago a los empleados. </w:t>
      </w:r>
    </w:p>
    <w:p w:rsidR="002F71E6" w:rsidRPr="00651C89" w:rsidRDefault="00DF7924" w:rsidP="002F71E6">
      <w:pPr>
        <w:tabs>
          <w:tab w:val="left" w:pos="1658"/>
        </w:tabs>
        <w:jc w:val="both"/>
        <w:rPr>
          <w:rFonts w:ascii="Tahoma" w:hAnsi="Tahoma" w:cs="Tahoma"/>
          <w:sz w:val="24"/>
          <w:szCs w:val="24"/>
        </w:rPr>
      </w:pPr>
      <w:r w:rsidRPr="00651C89">
        <w:rPr>
          <w:rFonts w:ascii="Tahoma" w:hAnsi="Tahoma" w:cs="Tahoma"/>
          <w:sz w:val="24"/>
          <w:szCs w:val="24"/>
        </w:rPr>
        <w:t xml:space="preserve">El destino principal del fondo, es para Servicios personales, con este recurso se cubren las prestaciones salariales del personal. </w:t>
      </w:r>
    </w:p>
    <w:p w:rsidR="00DF7924" w:rsidRPr="00651C89" w:rsidRDefault="00DF7924" w:rsidP="002F71E6">
      <w:pPr>
        <w:tabs>
          <w:tab w:val="left" w:pos="1658"/>
        </w:tabs>
        <w:jc w:val="both"/>
        <w:rPr>
          <w:rFonts w:ascii="Tahoma" w:hAnsi="Tahoma" w:cs="Tahoma"/>
          <w:sz w:val="24"/>
          <w:szCs w:val="24"/>
        </w:rPr>
      </w:pPr>
    </w:p>
    <w:p w:rsidR="002F71E6" w:rsidRPr="00651C89" w:rsidRDefault="002F71E6" w:rsidP="002F71E6">
      <w:pPr>
        <w:tabs>
          <w:tab w:val="left" w:pos="1658"/>
        </w:tabs>
        <w:jc w:val="both"/>
        <w:rPr>
          <w:rFonts w:ascii="Tahoma" w:hAnsi="Tahoma" w:cs="Tahoma"/>
          <w:b/>
          <w:sz w:val="28"/>
          <w:szCs w:val="24"/>
        </w:rPr>
      </w:pPr>
      <w:r w:rsidRPr="00651C89">
        <w:rPr>
          <w:rFonts w:ascii="Tahoma" w:hAnsi="Tahoma" w:cs="Tahoma"/>
          <w:b/>
          <w:sz w:val="28"/>
          <w:szCs w:val="24"/>
        </w:rPr>
        <w:t>4.- Análisis de la Cobertura</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 xml:space="preserve">Partiendo de que a través del Fondo de Aportaciones para la nómina Educativa y el Gasto Operativo, la Federación Canaliza los recursos a las Entidades Federativas para brindar a cada uno de los niños y niñas que así lo soliciten un espacio para recibir educación en los 3 niveles educativos: preescolar (3 a 5 años), primaria (6 a 11 años) y en secundaria (12 a 14 años); se  infiere que la focalización de la problemática atender es compleja y mayúscula. Considerando los datos proporcionados por INEGI en su página de internet en Baja California la población total es de 3,348,898 personas.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 xml:space="preserve">De las cuáles, 616,1987 son niños y niñas de 5 a 14 años, que representan el 18.4% de la población en la entidad. </w:t>
      </w:r>
    </w:p>
    <w:p w:rsidR="002F71E6" w:rsidRPr="00651C89" w:rsidRDefault="002F71E6" w:rsidP="002F71E6">
      <w:pPr>
        <w:pStyle w:val="Prrafodelista"/>
        <w:numPr>
          <w:ilvl w:val="0"/>
          <w:numId w:val="10"/>
        </w:numPr>
        <w:tabs>
          <w:tab w:val="left" w:pos="1658"/>
        </w:tabs>
        <w:spacing w:line="360" w:lineRule="auto"/>
        <w:jc w:val="both"/>
        <w:rPr>
          <w:rFonts w:ascii="Tahoma" w:hAnsi="Tahoma" w:cs="Tahoma"/>
          <w:b/>
          <w:sz w:val="24"/>
          <w:szCs w:val="24"/>
        </w:rPr>
      </w:pPr>
      <w:r w:rsidRPr="00651C89">
        <w:rPr>
          <w:rFonts w:ascii="Tahoma" w:hAnsi="Tahoma" w:cs="Tahoma"/>
          <w:sz w:val="24"/>
          <w:szCs w:val="24"/>
        </w:rPr>
        <w:t>Población de 5 a 9 años</w:t>
      </w:r>
      <w:r w:rsidRPr="00651C89">
        <w:rPr>
          <w:rFonts w:ascii="Tahoma" w:hAnsi="Tahoma" w:cs="Tahoma"/>
          <w:b/>
          <w:sz w:val="24"/>
          <w:szCs w:val="24"/>
        </w:rPr>
        <w:t xml:space="preserve"> 304,750 </w:t>
      </w:r>
    </w:p>
    <w:p w:rsidR="002F71E6" w:rsidRPr="00651C89" w:rsidRDefault="002F71E6" w:rsidP="002F71E6">
      <w:pPr>
        <w:pStyle w:val="Prrafodelista"/>
        <w:numPr>
          <w:ilvl w:val="0"/>
          <w:numId w:val="10"/>
        </w:numPr>
        <w:tabs>
          <w:tab w:val="left" w:pos="1658"/>
        </w:tabs>
        <w:spacing w:line="360" w:lineRule="auto"/>
        <w:jc w:val="both"/>
        <w:rPr>
          <w:rFonts w:ascii="Tahoma" w:hAnsi="Tahoma" w:cs="Tahoma"/>
          <w:b/>
          <w:sz w:val="24"/>
          <w:szCs w:val="24"/>
        </w:rPr>
      </w:pPr>
      <w:r w:rsidRPr="00651C89">
        <w:rPr>
          <w:rFonts w:ascii="Tahoma" w:hAnsi="Tahoma" w:cs="Tahoma"/>
          <w:sz w:val="24"/>
          <w:szCs w:val="24"/>
        </w:rPr>
        <w:t>Población de 10  a 14 años</w:t>
      </w:r>
      <w:r w:rsidRPr="00651C89">
        <w:rPr>
          <w:rFonts w:ascii="Tahoma" w:hAnsi="Tahoma" w:cs="Tahoma"/>
          <w:b/>
          <w:sz w:val="24"/>
          <w:szCs w:val="24"/>
        </w:rPr>
        <w:t xml:space="preserve">  311,447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 xml:space="preserve">Nuestro sistema educativo es complejo considerando, por un lado  su estructura demográfica, es decir, según su volumen, crecimiento y características encontramos toda una serie de situaciones sociales geográficas, y por otro la limitante de los propios recursos del Fondo.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 xml:space="preserve">El Instituto de Servicios Educativos y Pedagógicos del Estado,  presenta las principales cifras estadísticas, del ciclo escolar  anualmente, cabe destacar que estas cifras aún no han sido reportadas para el ciclo escolar 2017-2018, por lo tanto a continuación se muestra un pronóstico de Matricula en Educación ciclo 2017-2018. </w:t>
      </w:r>
    </w:p>
    <w:p w:rsidR="002F71E6" w:rsidRPr="00651C89" w:rsidRDefault="002F71E6" w:rsidP="002F71E6">
      <w:pPr>
        <w:tabs>
          <w:tab w:val="left" w:pos="1658"/>
        </w:tabs>
        <w:jc w:val="center"/>
        <w:rPr>
          <w:rFonts w:ascii="Tahoma" w:hAnsi="Tahoma" w:cs="Tahoma"/>
          <w:b/>
          <w:sz w:val="24"/>
          <w:szCs w:val="24"/>
        </w:rPr>
      </w:pPr>
      <w:r w:rsidRPr="00651C89">
        <w:rPr>
          <w:rFonts w:ascii="Tahoma" w:hAnsi="Tahoma" w:cs="Tahoma"/>
          <w:b/>
          <w:sz w:val="24"/>
          <w:szCs w:val="24"/>
        </w:rPr>
        <w:t>Pronóstico de Matricula en los niveles de preescolar, primaria y secundaria 2017-2018</w:t>
      </w:r>
    </w:p>
    <w:p w:rsidR="002F71E6" w:rsidRPr="00651C89" w:rsidRDefault="002F71E6" w:rsidP="002F71E6">
      <w:pPr>
        <w:tabs>
          <w:tab w:val="left" w:pos="1658"/>
        </w:tabs>
        <w:jc w:val="center"/>
        <w:rPr>
          <w:rFonts w:ascii="Tahoma" w:hAnsi="Tahoma" w:cs="Tahoma"/>
          <w:sz w:val="24"/>
          <w:szCs w:val="24"/>
        </w:rPr>
      </w:pPr>
      <w:r w:rsidRPr="00651C89">
        <w:rPr>
          <w:rFonts w:ascii="Tahoma" w:hAnsi="Tahoma" w:cs="Tahoma"/>
          <w:noProof/>
          <w:sz w:val="24"/>
          <w:szCs w:val="24"/>
        </w:rPr>
        <w:lastRenderedPageBreak/>
        <w:drawing>
          <wp:inline distT="0" distB="0" distL="0" distR="0">
            <wp:extent cx="5486400" cy="2237874"/>
            <wp:effectExtent l="0" t="0" r="0" b="1016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71E6" w:rsidRPr="00651C89" w:rsidRDefault="002F71E6" w:rsidP="002F71E6">
      <w:pPr>
        <w:tabs>
          <w:tab w:val="left" w:pos="1658"/>
        </w:tabs>
        <w:jc w:val="both"/>
        <w:rPr>
          <w:rFonts w:ascii="Tahoma" w:hAnsi="Tahoma" w:cs="Tahoma"/>
          <w:sz w:val="20"/>
          <w:szCs w:val="24"/>
        </w:rPr>
      </w:pPr>
      <w:r w:rsidRPr="00651C89">
        <w:rPr>
          <w:rFonts w:ascii="Tahoma" w:hAnsi="Tahoma" w:cs="Tahoma"/>
          <w:sz w:val="20"/>
          <w:szCs w:val="24"/>
        </w:rPr>
        <w:t xml:space="preserve">Fuente: Principales cifras estadísticas, Pronósticos de matrícula. </w:t>
      </w:r>
      <w:hyperlink r:id="rId17" w:history="1">
        <w:r w:rsidRPr="00651C89">
          <w:rPr>
            <w:rStyle w:val="Hipervnculo"/>
            <w:rFonts w:ascii="Tahoma" w:hAnsi="Tahoma" w:cs="Tahoma"/>
            <w:sz w:val="20"/>
            <w:szCs w:val="24"/>
          </w:rPr>
          <w:t>http://www.educacionbc.edu.mx/publicaciones/estadisticas/2017/index.html</w:t>
        </w:r>
      </w:hyperlink>
    </w:p>
    <w:p w:rsidR="002F71E6" w:rsidRPr="00651C89" w:rsidRDefault="002F71E6" w:rsidP="002F71E6">
      <w:pPr>
        <w:tabs>
          <w:tab w:val="left" w:pos="1658"/>
        </w:tabs>
        <w:jc w:val="center"/>
        <w:rPr>
          <w:rFonts w:ascii="Tahoma" w:hAnsi="Tahoma" w:cs="Tahoma"/>
          <w:b/>
          <w:sz w:val="24"/>
          <w:szCs w:val="24"/>
        </w:rPr>
      </w:pPr>
      <w:r w:rsidRPr="00651C89">
        <w:rPr>
          <w:rFonts w:ascii="Tahoma" w:hAnsi="Tahoma" w:cs="Tahoma"/>
          <w:b/>
          <w:sz w:val="24"/>
          <w:szCs w:val="24"/>
        </w:rPr>
        <w:t>Comportamiento de la matrícula 2016-2017 vs 2017-2018</w:t>
      </w:r>
    </w:p>
    <w:p w:rsidR="002F71E6" w:rsidRPr="00651C89" w:rsidRDefault="002F71E6" w:rsidP="002F71E6">
      <w:pPr>
        <w:tabs>
          <w:tab w:val="left" w:pos="1658"/>
        </w:tabs>
        <w:jc w:val="center"/>
        <w:rPr>
          <w:rFonts w:ascii="Tahoma" w:hAnsi="Tahoma" w:cs="Tahoma"/>
          <w:b/>
          <w:sz w:val="24"/>
          <w:szCs w:val="24"/>
        </w:rPr>
      </w:pPr>
      <w:r w:rsidRPr="00651C89">
        <w:rPr>
          <w:rFonts w:ascii="Tahoma" w:hAnsi="Tahoma" w:cs="Tahoma"/>
          <w:b/>
          <w:noProof/>
          <w:sz w:val="24"/>
          <w:szCs w:val="24"/>
        </w:rPr>
        <w:drawing>
          <wp:inline distT="0" distB="0" distL="0" distR="0">
            <wp:extent cx="5486400" cy="2622884"/>
            <wp:effectExtent l="0" t="0" r="0" b="63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71E6" w:rsidRPr="00651C89" w:rsidRDefault="002F71E6" w:rsidP="002F71E6">
      <w:pPr>
        <w:tabs>
          <w:tab w:val="left" w:pos="1658"/>
        </w:tabs>
        <w:jc w:val="both"/>
        <w:rPr>
          <w:rFonts w:ascii="Tahoma" w:hAnsi="Tahoma" w:cs="Tahoma"/>
          <w:sz w:val="20"/>
          <w:szCs w:val="24"/>
        </w:rPr>
      </w:pPr>
      <w:r w:rsidRPr="00651C89">
        <w:rPr>
          <w:rFonts w:ascii="Tahoma" w:hAnsi="Tahoma" w:cs="Tahoma"/>
          <w:sz w:val="20"/>
          <w:szCs w:val="24"/>
        </w:rPr>
        <w:t xml:space="preserve">Fuente: Principales cifras estadísticas, Pronósticos de matrícula. </w:t>
      </w:r>
      <w:hyperlink r:id="rId19" w:history="1">
        <w:r w:rsidRPr="00651C89">
          <w:rPr>
            <w:rStyle w:val="Hipervnculo"/>
            <w:rFonts w:ascii="Tahoma" w:hAnsi="Tahoma" w:cs="Tahoma"/>
            <w:sz w:val="20"/>
            <w:szCs w:val="24"/>
          </w:rPr>
          <w:t>http://www.educacionbc.edu.mx/publicaciones/estadisticas/2017/index.html</w:t>
        </w:r>
      </w:hyperlink>
    </w:p>
    <w:tbl>
      <w:tblPr>
        <w:tblStyle w:val="Tablaconcuadrcula"/>
        <w:tblW w:w="0" w:type="auto"/>
        <w:tblLook w:val="04A0"/>
      </w:tblPr>
      <w:tblGrid>
        <w:gridCol w:w="2217"/>
        <w:gridCol w:w="2199"/>
        <w:gridCol w:w="2200"/>
        <w:gridCol w:w="2212"/>
      </w:tblGrid>
      <w:tr w:rsidR="002F71E6" w:rsidRPr="00651C89" w:rsidTr="001B060F">
        <w:tc>
          <w:tcPr>
            <w:tcW w:w="2217" w:type="dxa"/>
            <w:shd w:val="clear" w:color="auto" w:fill="D9D9D9" w:themeFill="background1" w:themeFillShade="D9"/>
          </w:tcPr>
          <w:p w:rsidR="002F71E6" w:rsidRPr="00651C89" w:rsidRDefault="002F71E6" w:rsidP="000D38C7">
            <w:pPr>
              <w:tabs>
                <w:tab w:val="left" w:pos="1658"/>
              </w:tabs>
              <w:jc w:val="both"/>
              <w:rPr>
                <w:rFonts w:ascii="Tahoma" w:hAnsi="Tahoma" w:cs="Tahoma"/>
                <w:b/>
                <w:sz w:val="24"/>
                <w:szCs w:val="24"/>
              </w:rPr>
            </w:pPr>
          </w:p>
        </w:tc>
        <w:tc>
          <w:tcPr>
            <w:tcW w:w="2199" w:type="dxa"/>
            <w:shd w:val="clear" w:color="auto" w:fill="D9D9D9" w:themeFill="background1" w:themeFillShade="D9"/>
          </w:tcPr>
          <w:p w:rsidR="002F71E6" w:rsidRPr="00651C89" w:rsidRDefault="002F71E6" w:rsidP="000D38C7">
            <w:pPr>
              <w:tabs>
                <w:tab w:val="left" w:pos="1658"/>
              </w:tabs>
              <w:jc w:val="center"/>
              <w:rPr>
                <w:rFonts w:ascii="Tahoma" w:hAnsi="Tahoma" w:cs="Tahoma"/>
                <w:b/>
                <w:sz w:val="24"/>
                <w:szCs w:val="24"/>
              </w:rPr>
            </w:pPr>
            <w:r w:rsidRPr="00651C89">
              <w:rPr>
                <w:rFonts w:ascii="Tahoma" w:hAnsi="Tahoma" w:cs="Tahoma"/>
                <w:b/>
                <w:sz w:val="24"/>
                <w:szCs w:val="24"/>
              </w:rPr>
              <w:t>2016</w:t>
            </w:r>
          </w:p>
        </w:tc>
        <w:tc>
          <w:tcPr>
            <w:tcW w:w="2200" w:type="dxa"/>
            <w:shd w:val="clear" w:color="auto" w:fill="D9D9D9" w:themeFill="background1" w:themeFillShade="D9"/>
          </w:tcPr>
          <w:p w:rsidR="002F71E6" w:rsidRPr="00651C89" w:rsidRDefault="002F71E6" w:rsidP="000D38C7">
            <w:pPr>
              <w:tabs>
                <w:tab w:val="left" w:pos="1658"/>
              </w:tabs>
              <w:jc w:val="center"/>
              <w:rPr>
                <w:rFonts w:ascii="Tahoma" w:hAnsi="Tahoma" w:cs="Tahoma"/>
                <w:b/>
                <w:sz w:val="24"/>
                <w:szCs w:val="24"/>
              </w:rPr>
            </w:pPr>
            <w:r w:rsidRPr="00651C89">
              <w:rPr>
                <w:rFonts w:ascii="Tahoma" w:hAnsi="Tahoma" w:cs="Tahoma"/>
                <w:b/>
                <w:sz w:val="24"/>
                <w:szCs w:val="24"/>
              </w:rPr>
              <w:t>2017</w:t>
            </w:r>
          </w:p>
        </w:tc>
        <w:tc>
          <w:tcPr>
            <w:tcW w:w="2212" w:type="dxa"/>
            <w:shd w:val="clear" w:color="auto" w:fill="D9D9D9" w:themeFill="background1" w:themeFillShade="D9"/>
          </w:tcPr>
          <w:p w:rsidR="002F71E6" w:rsidRPr="00651C89" w:rsidRDefault="002F71E6" w:rsidP="000D38C7">
            <w:pPr>
              <w:tabs>
                <w:tab w:val="left" w:pos="1658"/>
              </w:tabs>
              <w:jc w:val="center"/>
              <w:rPr>
                <w:rFonts w:ascii="Tahoma" w:hAnsi="Tahoma" w:cs="Tahoma"/>
                <w:b/>
                <w:sz w:val="24"/>
                <w:szCs w:val="24"/>
              </w:rPr>
            </w:pPr>
            <w:r w:rsidRPr="00651C89">
              <w:rPr>
                <w:rFonts w:ascii="Tahoma" w:hAnsi="Tahoma" w:cs="Tahoma"/>
                <w:b/>
                <w:sz w:val="24"/>
                <w:szCs w:val="24"/>
              </w:rPr>
              <w:t>Diferencia</w:t>
            </w:r>
          </w:p>
        </w:tc>
      </w:tr>
      <w:tr w:rsidR="002F71E6" w:rsidRPr="00651C89" w:rsidTr="001B060F">
        <w:tc>
          <w:tcPr>
            <w:tcW w:w="2217" w:type="dxa"/>
          </w:tcPr>
          <w:p w:rsidR="002F71E6" w:rsidRPr="00651C89" w:rsidRDefault="002F71E6" w:rsidP="000D38C7">
            <w:pPr>
              <w:tabs>
                <w:tab w:val="left" w:pos="1658"/>
              </w:tabs>
              <w:jc w:val="both"/>
              <w:rPr>
                <w:rFonts w:ascii="Tahoma" w:hAnsi="Tahoma" w:cs="Tahoma"/>
                <w:sz w:val="24"/>
                <w:szCs w:val="24"/>
              </w:rPr>
            </w:pPr>
            <w:r w:rsidRPr="00651C89">
              <w:rPr>
                <w:rFonts w:ascii="Tahoma" w:hAnsi="Tahoma" w:cs="Tahoma"/>
                <w:sz w:val="24"/>
                <w:szCs w:val="24"/>
              </w:rPr>
              <w:t>Preescolar</w:t>
            </w:r>
          </w:p>
        </w:tc>
        <w:tc>
          <w:tcPr>
            <w:tcW w:w="2199" w:type="dxa"/>
          </w:tcPr>
          <w:p w:rsidR="002F71E6" w:rsidRPr="00651C89" w:rsidRDefault="002F71E6" w:rsidP="000D38C7">
            <w:pPr>
              <w:tabs>
                <w:tab w:val="left" w:pos="1658"/>
              </w:tabs>
              <w:jc w:val="center"/>
              <w:rPr>
                <w:rFonts w:ascii="Tahoma" w:hAnsi="Tahoma" w:cs="Tahoma"/>
                <w:sz w:val="24"/>
                <w:szCs w:val="24"/>
              </w:rPr>
            </w:pPr>
            <w:r w:rsidRPr="00651C89">
              <w:rPr>
                <w:rFonts w:ascii="Tahoma" w:hAnsi="Tahoma" w:cs="Tahoma"/>
                <w:sz w:val="24"/>
                <w:szCs w:val="24"/>
              </w:rPr>
              <w:t>107,233</w:t>
            </w:r>
          </w:p>
        </w:tc>
        <w:tc>
          <w:tcPr>
            <w:tcW w:w="2200" w:type="dxa"/>
          </w:tcPr>
          <w:p w:rsidR="002F71E6" w:rsidRPr="00651C89" w:rsidRDefault="002F71E6" w:rsidP="000D38C7">
            <w:pPr>
              <w:tabs>
                <w:tab w:val="left" w:pos="1658"/>
              </w:tabs>
              <w:jc w:val="center"/>
              <w:rPr>
                <w:rFonts w:ascii="Tahoma" w:hAnsi="Tahoma" w:cs="Tahoma"/>
                <w:sz w:val="24"/>
                <w:szCs w:val="24"/>
              </w:rPr>
            </w:pPr>
            <w:r w:rsidRPr="00651C89">
              <w:rPr>
                <w:rFonts w:ascii="Tahoma" w:hAnsi="Tahoma" w:cs="Tahoma"/>
                <w:sz w:val="24"/>
                <w:szCs w:val="24"/>
              </w:rPr>
              <w:t>113,707</w:t>
            </w:r>
          </w:p>
        </w:tc>
        <w:tc>
          <w:tcPr>
            <w:tcW w:w="2212" w:type="dxa"/>
          </w:tcPr>
          <w:p w:rsidR="002F71E6" w:rsidRPr="00651C89" w:rsidRDefault="002F71E6" w:rsidP="000D38C7">
            <w:pPr>
              <w:tabs>
                <w:tab w:val="left" w:pos="1658"/>
              </w:tabs>
              <w:jc w:val="center"/>
              <w:rPr>
                <w:rFonts w:ascii="Tahoma" w:hAnsi="Tahoma" w:cs="Tahoma"/>
                <w:sz w:val="24"/>
                <w:szCs w:val="24"/>
              </w:rPr>
            </w:pPr>
            <w:r w:rsidRPr="00651C89">
              <w:rPr>
                <w:rFonts w:ascii="Tahoma" w:hAnsi="Tahoma" w:cs="Tahoma"/>
                <w:sz w:val="24"/>
                <w:szCs w:val="24"/>
              </w:rPr>
              <w:t>6.03%</w:t>
            </w:r>
          </w:p>
        </w:tc>
      </w:tr>
      <w:tr w:rsidR="002F71E6" w:rsidRPr="00651C89" w:rsidTr="001B060F">
        <w:tc>
          <w:tcPr>
            <w:tcW w:w="2217" w:type="dxa"/>
          </w:tcPr>
          <w:p w:rsidR="002F71E6" w:rsidRPr="00651C89" w:rsidRDefault="002F71E6" w:rsidP="000D38C7">
            <w:pPr>
              <w:tabs>
                <w:tab w:val="left" w:pos="1658"/>
              </w:tabs>
              <w:jc w:val="both"/>
              <w:rPr>
                <w:rFonts w:ascii="Tahoma" w:hAnsi="Tahoma" w:cs="Tahoma"/>
                <w:sz w:val="24"/>
                <w:szCs w:val="24"/>
              </w:rPr>
            </w:pPr>
            <w:r w:rsidRPr="00651C89">
              <w:rPr>
                <w:rFonts w:ascii="Tahoma" w:hAnsi="Tahoma" w:cs="Tahoma"/>
                <w:sz w:val="24"/>
                <w:szCs w:val="24"/>
              </w:rPr>
              <w:t>Primaria</w:t>
            </w:r>
          </w:p>
        </w:tc>
        <w:tc>
          <w:tcPr>
            <w:tcW w:w="2199" w:type="dxa"/>
          </w:tcPr>
          <w:p w:rsidR="002F71E6" w:rsidRPr="00651C89" w:rsidRDefault="002F71E6" w:rsidP="000D38C7">
            <w:pPr>
              <w:tabs>
                <w:tab w:val="left" w:pos="1658"/>
              </w:tabs>
              <w:jc w:val="center"/>
              <w:rPr>
                <w:rFonts w:ascii="Tahoma" w:hAnsi="Tahoma" w:cs="Tahoma"/>
                <w:sz w:val="24"/>
                <w:szCs w:val="24"/>
              </w:rPr>
            </w:pPr>
            <w:r w:rsidRPr="00651C89">
              <w:rPr>
                <w:rFonts w:ascii="Tahoma" w:hAnsi="Tahoma" w:cs="Tahoma"/>
                <w:sz w:val="24"/>
                <w:szCs w:val="24"/>
              </w:rPr>
              <w:t>387,720</w:t>
            </w:r>
          </w:p>
        </w:tc>
        <w:tc>
          <w:tcPr>
            <w:tcW w:w="2200" w:type="dxa"/>
          </w:tcPr>
          <w:p w:rsidR="002F71E6" w:rsidRPr="00651C89" w:rsidRDefault="002F71E6" w:rsidP="000D38C7">
            <w:pPr>
              <w:tabs>
                <w:tab w:val="left" w:pos="1658"/>
              </w:tabs>
              <w:jc w:val="center"/>
              <w:rPr>
                <w:rFonts w:ascii="Tahoma" w:hAnsi="Tahoma" w:cs="Tahoma"/>
                <w:sz w:val="24"/>
                <w:szCs w:val="24"/>
              </w:rPr>
            </w:pPr>
            <w:r w:rsidRPr="00651C89">
              <w:rPr>
                <w:rFonts w:ascii="Tahoma" w:hAnsi="Tahoma" w:cs="Tahoma"/>
                <w:sz w:val="24"/>
                <w:szCs w:val="24"/>
              </w:rPr>
              <w:t>391,875</w:t>
            </w:r>
          </w:p>
        </w:tc>
        <w:tc>
          <w:tcPr>
            <w:tcW w:w="2212" w:type="dxa"/>
          </w:tcPr>
          <w:p w:rsidR="002F71E6" w:rsidRPr="00651C89" w:rsidRDefault="002F71E6" w:rsidP="000D38C7">
            <w:pPr>
              <w:tabs>
                <w:tab w:val="left" w:pos="1658"/>
              </w:tabs>
              <w:jc w:val="center"/>
              <w:rPr>
                <w:rFonts w:ascii="Tahoma" w:hAnsi="Tahoma" w:cs="Tahoma"/>
                <w:sz w:val="24"/>
                <w:szCs w:val="24"/>
              </w:rPr>
            </w:pPr>
            <w:r w:rsidRPr="00651C89">
              <w:rPr>
                <w:rFonts w:ascii="Tahoma" w:hAnsi="Tahoma" w:cs="Tahoma"/>
                <w:sz w:val="24"/>
                <w:szCs w:val="24"/>
              </w:rPr>
              <w:t>1.07%</w:t>
            </w:r>
          </w:p>
        </w:tc>
      </w:tr>
      <w:tr w:rsidR="002F71E6" w:rsidRPr="00651C89" w:rsidTr="001B060F">
        <w:trPr>
          <w:trHeight w:val="77"/>
        </w:trPr>
        <w:tc>
          <w:tcPr>
            <w:tcW w:w="2217" w:type="dxa"/>
          </w:tcPr>
          <w:p w:rsidR="002F71E6" w:rsidRPr="00651C89" w:rsidRDefault="002F71E6" w:rsidP="000D38C7">
            <w:pPr>
              <w:tabs>
                <w:tab w:val="left" w:pos="1658"/>
              </w:tabs>
              <w:jc w:val="both"/>
              <w:rPr>
                <w:rFonts w:ascii="Tahoma" w:hAnsi="Tahoma" w:cs="Tahoma"/>
                <w:sz w:val="24"/>
                <w:szCs w:val="24"/>
              </w:rPr>
            </w:pPr>
            <w:r w:rsidRPr="00651C89">
              <w:rPr>
                <w:rFonts w:ascii="Tahoma" w:hAnsi="Tahoma" w:cs="Tahoma"/>
                <w:sz w:val="24"/>
                <w:szCs w:val="24"/>
              </w:rPr>
              <w:t>Secundaria</w:t>
            </w:r>
          </w:p>
        </w:tc>
        <w:tc>
          <w:tcPr>
            <w:tcW w:w="2199" w:type="dxa"/>
          </w:tcPr>
          <w:p w:rsidR="002F71E6" w:rsidRPr="00651C89" w:rsidRDefault="002F71E6" w:rsidP="000D38C7">
            <w:pPr>
              <w:tabs>
                <w:tab w:val="left" w:pos="1658"/>
              </w:tabs>
              <w:jc w:val="center"/>
              <w:rPr>
                <w:rFonts w:ascii="Tahoma" w:hAnsi="Tahoma" w:cs="Tahoma"/>
                <w:sz w:val="24"/>
                <w:szCs w:val="24"/>
              </w:rPr>
            </w:pPr>
            <w:r w:rsidRPr="00651C89">
              <w:rPr>
                <w:rFonts w:ascii="Tahoma" w:hAnsi="Tahoma" w:cs="Tahoma"/>
                <w:sz w:val="24"/>
                <w:szCs w:val="24"/>
              </w:rPr>
              <w:t>199,307</w:t>
            </w:r>
          </w:p>
        </w:tc>
        <w:tc>
          <w:tcPr>
            <w:tcW w:w="2200" w:type="dxa"/>
          </w:tcPr>
          <w:p w:rsidR="002F71E6" w:rsidRPr="00651C89" w:rsidRDefault="002F71E6" w:rsidP="000D38C7">
            <w:pPr>
              <w:tabs>
                <w:tab w:val="left" w:pos="1658"/>
              </w:tabs>
              <w:jc w:val="center"/>
              <w:rPr>
                <w:rFonts w:ascii="Tahoma" w:hAnsi="Tahoma" w:cs="Tahoma"/>
                <w:sz w:val="24"/>
                <w:szCs w:val="24"/>
              </w:rPr>
            </w:pPr>
            <w:r w:rsidRPr="00651C89">
              <w:rPr>
                <w:rFonts w:ascii="Tahoma" w:hAnsi="Tahoma" w:cs="Tahoma"/>
                <w:sz w:val="24"/>
                <w:szCs w:val="24"/>
              </w:rPr>
              <w:t>182,189</w:t>
            </w:r>
          </w:p>
        </w:tc>
        <w:tc>
          <w:tcPr>
            <w:tcW w:w="2212" w:type="dxa"/>
          </w:tcPr>
          <w:p w:rsidR="002F71E6" w:rsidRPr="00651C89" w:rsidRDefault="002F71E6" w:rsidP="000D38C7">
            <w:pPr>
              <w:tabs>
                <w:tab w:val="left" w:pos="1658"/>
              </w:tabs>
              <w:jc w:val="center"/>
              <w:rPr>
                <w:rFonts w:ascii="Tahoma" w:hAnsi="Tahoma" w:cs="Tahoma"/>
                <w:color w:val="FF0000"/>
                <w:sz w:val="24"/>
                <w:szCs w:val="24"/>
              </w:rPr>
            </w:pPr>
            <w:r w:rsidRPr="00651C89">
              <w:rPr>
                <w:rFonts w:ascii="Tahoma" w:hAnsi="Tahoma" w:cs="Tahoma"/>
                <w:color w:val="FF0000"/>
                <w:sz w:val="24"/>
                <w:szCs w:val="24"/>
              </w:rPr>
              <w:t>-8.58%</w:t>
            </w:r>
          </w:p>
        </w:tc>
      </w:tr>
      <w:tr w:rsidR="002F71E6" w:rsidRPr="00651C89" w:rsidTr="001B060F">
        <w:trPr>
          <w:trHeight w:val="77"/>
        </w:trPr>
        <w:tc>
          <w:tcPr>
            <w:tcW w:w="2217" w:type="dxa"/>
          </w:tcPr>
          <w:p w:rsidR="002F71E6" w:rsidRPr="00651C89" w:rsidRDefault="002F71E6" w:rsidP="000D38C7">
            <w:pPr>
              <w:tabs>
                <w:tab w:val="left" w:pos="1658"/>
              </w:tabs>
              <w:jc w:val="both"/>
              <w:rPr>
                <w:rFonts w:ascii="Tahoma" w:hAnsi="Tahoma" w:cs="Tahoma"/>
                <w:sz w:val="24"/>
                <w:szCs w:val="24"/>
              </w:rPr>
            </w:pPr>
            <w:r w:rsidRPr="00651C89">
              <w:rPr>
                <w:rFonts w:ascii="Tahoma" w:hAnsi="Tahoma" w:cs="Tahoma"/>
                <w:sz w:val="24"/>
                <w:szCs w:val="24"/>
              </w:rPr>
              <w:t xml:space="preserve">Total </w:t>
            </w:r>
          </w:p>
        </w:tc>
        <w:tc>
          <w:tcPr>
            <w:tcW w:w="2199" w:type="dxa"/>
          </w:tcPr>
          <w:p w:rsidR="002F71E6" w:rsidRPr="00651C89" w:rsidRDefault="002F71E6" w:rsidP="000D38C7">
            <w:pPr>
              <w:tabs>
                <w:tab w:val="left" w:pos="1658"/>
              </w:tabs>
              <w:jc w:val="center"/>
              <w:rPr>
                <w:rFonts w:ascii="Tahoma" w:hAnsi="Tahoma" w:cs="Tahoma"/>
                <w:sz w:val="24"/>
                <w:szCs w:val="24"/>
              </w:rPr>
            </w:pPr>
            <w:r w:rsidRPr="00651C89">
              <w:rPr>
                <w:rFonts w:ascii="Tahoma" w:hAnsi="Tahoma" w:cs="Tahoma"/>
                <w:sz w:val="24"/>
                <w:szCs w:val="24"/>
              </w:rPr>
              <w:t>694,260</w:t>
            </w:r>
          </w:p>
        </w:tc>
        <w:tc>
          <w:tcPr>
            <w:tcW w:w="2200" w:type="dxa"/>
          </w:tcPr>
          <w:p w:rsidR="002F71E6" w:rsidRPr="00651C89" w:rsidRDefault="002F71E6" w:rsidP="000D38C7">
            <w:pPr>
              <w:tabs>
                <w:tab w:val="left" w:pos="1658"/>
              </w:tabs>
              <w:jc w:val="center"/>
              <w:rPr>
                <w:rFonts w:ascii="Tahoma" w:hAnsi="Tahoma" w:cs="Tahoma"/>
                <w:sz w:val="24"/>
                <w:szCs w:val="24"/>
              </w:rPr>
            </w:pPr>
            <w:r w:rsidRPr="00651C89">
              <w:rPr>
                <w:rFonts w:ascii="Tahoma" w:hAnsi="Tahoma" w:cs="Tahoma"/>
                <w:sz w:val="24"/>
                <w:szCs w:val="24"/>
              </w:rPr>
              <w:t>687,771</w:t>
            </w:r>
          </w:p>
        </w:tc>
        <w:tc>
          <w:tcPr>
            <w:tcW w:w="2212" w:type="dxa"/>
          </w:tcPr>
          <w:p w:rsidR="002F71E6" w:rsidRPr="00651C89" w:rsidRDefault="002F71E6" w:rsidP="000D38C7">
            <w:pPr>
              <w:tabs>
                <w:tab w:val="left" w:pos="1658"/>
              </w:tabs>
              <w:jc w:val="center"/>
              <w:rPr>
                <w:rFonts w:ascii="Tahoma" w:hAnsi="Tahoma" w:cs="Tahoma"/>
                <w:color w:val="FF0000"/>
                <w:sz w:val="24"/>
                <w:szCs w:val="24"/>
              </w:rPr>
            </w:pPr>
            <w:r w:rsidRPr="00651C89">
              <w:rPr>
                <w:rFonts w:ascii="Tahoma" w:hAnsi="Tahoma" w:cs="Tahoma"/>
                <w:color w:val="FF0000"/>
                <w:sz w:val="24"/>
                <w:szCs w:val="24"/>
              </w:rPr>
              <w:t>-0.93%</w:t>
            </w:r>
          </w:p>
        </w:tc>
      </w:tr>
    </w:tbl>
    <w:p w:rsidR="002F71E6" w:rsidRPr="00651C89" w:rsidRDefault="002F71E6" w:rsidP="002F71E6">
      <w:pPr>
        <w:tabs>
          <w:tab w:val="left" w:pos="1658"/>
        </w:tabs>
        <w:jc w:val="both"/>
        <w:rPr>
          <w:rFonts w:ascii="Tahoma" w:hAnsi="Tahoma" w:cs="Tahoma"/>
          <w:sz w:val="20"/>
          <w:szCs w:val="24"/>
        </w:rPr>
      </w:pPr>
      <w:r w:rsidRPr="00651C89">
        <w:rPr>
          <w:rFonts w:ascii="Tahoma" w:hAnsi="Tahoma" w:cs="Tahoma"/>
          <w:b/>
          <w:sz w:val="20"/>
          <w:szCs w:val="24"/>
        </w:rPr>
        <w:t>Fuente:</w:t>
      </w:r>
      <w:r w:rsidRPr="00651C89">
        <w:rPr>
          <w:rFonts w:ascii="Tahoma" w:hAnsi="Tahoma" w:cs="Tahoma"/>
          <w:sz w:val="20"/>
          <w:szCs w:val="24"/>
        </w:rPr>
        <w:t xml:space="preserve"> Elaboración propia.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lastRenderedPageBreak/>
        <w:t xml:space="preserve">Según el pronóstico proporcionado por las Principales Cifras Estadísticas que arroja el Sistema Educativo Estatal, muestran que el habrá un crecimiento considerable en los niveles preescolar y primaria, mientras que para el nivel de secundaria se prevé una reducción del 8.58%. </w:t>
      </w:r>
    </w:p>
    <w:p w:rsidR="002F71E6" w:rsidRPr="00651C89" w:rsidRDefault="002F71E6" w:rsidP="002F71E6">
      <w:pPr>
        <w:tabs>
          <w:tab w:val="left" w:pos="1658"/>
        </w:tabs>
        <w:jc w:val="both"/>
        <w:rPr>
          <w:rFonts w:ascii="Tahoma" w:hAnsi="Tahoma" w:cs="Tahoma"/>
          <w:b/>
          <w:sz w:val="24"/>
          <w:szCs w:val="24"/>
        </w:rPr>
      </w:pPr>
      <w:r w:rsidRPr="00651C89">
        <w:rPr>
          <w:rFonts w:ascii="Tahoma" w:hAnsi="Tahoma" w:cs="Tahoma"/>
          <w:b/>
          <w:sz w:val="24"/>
          <w:szCs w:val="24"/>
        </w:rPr>
        <w:t>5.- Seguimiento a Aspectos Susceptibles de Mejora</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De acuerdo a la consulta realizada a la página del COMITÉ DE PLANEACIÓN PARA EL DESARROLLO DEL ESTADO (COPLADE), se encontró que se cuenta con una Evaluación al Fondo, que comprende la Evaluación del Ejercicio Fiscal 2016 del Fondo.</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 xml:space="preserve">A continuación se trascriben las recomendaciones emitidas por el Evaluador externo, relativas al ejercicio 2016 y se comenta brevemente el avance que se encontró. </w:t>
      </w:r>
    </w:p>
    <w:p w:rsidR="002F71E6" w:rsidRPr="00651C89" w:rsidRDefault="002F71E6" w:rsidP="002F71E6">
      <w:pPr>
        <w:tabs>
          <w:tab w:val="left" w:pos="1658"/>
        </w:tabs>
        <w:jc w:val="both"/>
        <w:rPr>
          <w:rFonts w:ascii="Tahoma" w:hAnsi="Tahoma" w:cs="Tahoma"/>
          <w:b/>
          <w:sz w:val="24"/>
          <w:szCs w:val="24"/>
        </w:rPr>
      </w:pPr>
      <w:r w:rsidRPr="00651C89">
        <w:rPr>
          <w:rFonts w:ascii="Tahoma" w:hAnsi="Tahoma" w:cs="Tahoma"/>
          <w:b/>
          <w:sz w:val="24"/>
          <w:szCs w:val="24"/>
        </w:rPr>
        <w:t>Ámbito Programático:</w:t>
      </w:r>
    </w:p>
    <w:p w:rsidR="002F71E6" w:rsidRPr="00651C89" w:rsidRDefault="002F71E6" w:rsidP="002F71E6">
      <w:pPr>
        <w:pStyle w:val="Prrafodelista"/>
        <w:numPr>
          <w:ilvl w:val="0"/>
          <w:numId w:val="11"/>
        </w:numPr>
        <w:tabs>
          <w:tab w:val="left" w:pos="1658"/>
        </w:tabs>
        <w:jc w:val="both"/>
        <w:rPr>
          <w:rFonts w:ascii="Tahoma" w:hAnsi="Tahoma" w:cs="Tahoma"/>
          <w:sz w:val="24"/>
          <w:szCs w:val="24"/>
        </w:rPr>
      </w:pPr>
      <w:r w:rsidRPr="00651C89">
        <w:rPr>
          <w:rFonts w:ascii="Tahoma" w:hAnsi="Tahoma" w:cs="Tahoma"/>
          <w:sz w:val="24"/>
          <w:szCs w:val="24"/>
        </w:rPr>
        <w:t>Identificar la Atención de la matrícula escolar por nivel, de educación básica (preescolar, primaria y secundaria) para ser congruente con lo establecido en la Matriz de Indicadores del FONE.</w:t>
      </w:r>
    </w:p>
    <w:p w:rsidR="002F71E6" w:rsidRPr="00651C89" w:rsidRDefault="002F71E6" w:rsidP="002F71E6">
      <w:pPr>
        <w:pStyle w:val="Prrafodelista"/>
        <w:numPr>
          <w:ilvl w:val="1"/>
          <w:numId w:val="11"/>
        </w:numPr>
        <w:tabs>
          <w:tab w:val="left" w:pos="1658"/>
        </w:tabs>
        <w:jc w:val="both"/>
        <w:rPr>
          <w:rFonts w:ascii="Tahoma" w:hAnsi="Tahoma" w:cs="Tahoma"/>
          <w:sz w:val="24"/>
          <w:szCs w:val="24"/>
        </w:rPr>
      </w:pPr>
      <w:r w:rsidRPr="00651C89">
        <w:rPr>
          <w:rFonts w:ascii="Tahoma" w:hAnsi="Tahoma" w:cs="Tahoma"/>
          <w:sz w:val="24"/>
          <w:szCs w:val="24"/>
        </w:rPr>
        <w:t>Por lo que se recomienda, que el Instituto realice procedimiento de adecuación programática, según establezca la normatividad en la materia.</w:t>
      </w:r>
    </w:p>
    <w:p w:rsidR="002F71E6" w:rsidRPr="00651C89" w:rsidRDefault="002F71E6" w:rsidP="002F71E6">
      <w:pPr>
        <w:pStyle w:val="Prrafodelista"/>
        <w:numPr>
          <w:ilvl w:val="0"/>
          <w:numId w:val="11"/>
        </w:numPr>
        <w:tabs>
          <w:tab w:val="left" w:pos="1658"/>
        </w:tabs>
        <w:jc w:val="both"/>
        <w:rPr>
          <w:rFonts w:ascii="Tahoma" w:hAnsi="Tahoma" w:cs="Tahoma"/>
          <w:sz w:val="24"/>
          <w:szCs w:val="24"/>
        </w:rPr>
      </w:pPr>
      <w:r w:rsidRPr="00651C89">
        <w:rPr>
          <w:rFonts w:ascii="Tahoma" w:hAnsi="Tahoma" w:cs="Tahoma"/>
          <w:sz w:val="24"/>
          <w:szCs w:val="24"/>
        </w:rPr>
        <w:t>Definir la matrícula atender, considerando que una parte de la población estudiantil se incorpora al sistema de educación privado.</w:t>
      </w:r>
    </w:p>
    <w:p w:rsidR="002F71E6" w:rsidRPr="00651C89" w:rsidRDefault="002F71E6" w:rsidP="002F71E6">
      <w:pPr>
        <w:pStyle w:val="Prrafodelista"/>
        <w:numPr>
          <w:ilvl w:val="1"/>
          <w:numId w:val="11"/>
        </w:numPr>
        <w:tabs>
          <w:tab w:val="left" w:pos="1658"/>
        </w:tabs>
        <w:jc w:val="both"/>
        <w:rPr>
          <w:rFonts w:ascii="Tahoma" w:hAnsi="Tahoma" w:cs="Tahoma"/>
          <w:sz w:val="24"/>
          <w:szCs w:val="24"/>
        </w:rPr>
      </w:pPr>
      <w:r w:rsidRPr="00651C89">
        <w:rPr>
          <w:rFonts w:ascii="Tahoma" w:hAnsi="Tahoma" w:cs="Tahoma"/>
          <w:sz w:val="24"/>
          <w:szCs w:val="24"/>
        </w:rPr>
        <w:t xml:space="preserve">Para lo cual, es necesario que al momento de establecer las metas anuales, se considere el comportamiento estadístico de la matrícula. </w:t>
      </w:r>
    </w:p>
    <w:p w:rsidR="002F71E6" w:rsidRPr="00651C89" w:rsidRDefault="002F71E6" w:rsidP="002F71E6">
      <w:pPr>
        <w:tabs>
          <w:tab w:val="left" w:pos="1658"/>
        </w:tabs>
        <w:jc w:val="both"/>
        <w:rPr>
          <w:rFonts w:ascii="Tahoma" w:hAnsi="Tahoma" w:cs="Tahoma"/>
          <w:b/>
          <w:sz w:val="24"/>
          <w:szCs w:val="24"/>
        </w:rPr>
      </w:pPr>
      <w:r w:rsidRPr="00651C89">
        <w:rPr>
          <w:rFonts w:ascii="Tahoma" w:hAnsi="Tahoma" w:cs="Tahoma"/>
          <w:b/>
          <w:sz w:val="24"/>
          <w:szCs w:val="24"/>
        </w:rPr>
        <w:t>Ámbito Presupuestal.</w:t>
      </w:r>
    </w:p>
    <w:p w:rsidR="002F71E6" w:rsidRPr="00651C89" w:rsidRDefault="002F71E6" w:rsidP="002F71E6">
      <w:pPr>
        <w:pStyle w:val="Prrafodelista"/>
        <w:numPr>
          <w:ilvl w:val="0"/>
          <w:numId w:val="12"/>
        </w:numPr>
        <w:tabs>
          <w:tab w:val="left" w:pos="1658"/>
        </w:tabs>
        <w:jc w:val="both"/>
        <w:rPr>
          <w:rFonts w:ascii="Tahoma" w:hAnsi="Tahoma" w:cs="Tahoma"/>
          <w:sz w:val="24"/>
          <w:szCs w:val="24"/>
        </w:rPr>
      </w:pPr>
      <w:r w:rsidRPr="00651C89">
        <w:rPr>
          <w:rFonts w:ascii="Tahoma" w:hAnsi="Tahoma" w:cs="Tahoma"/>
          <w:sz w:val="24"/>
          <w:szCs w:val="24"/>
        </w:rPr>
        <w:t xml:space="preserve">Dar atención a los Lineamientos para el ejercicio del Fondo, esta recomendación es recurrente, ya que se presentó en la evaluación del ejercicio 2015. Además se considera crítica, ya que los recursos que se compruebe que no se ejercieron de acuerdo a lo establecido por el Fondo, tendrán que ser reintegrados a la SHCP, una vez que se haya realizado el procedimiento correspondiente por parte de la Auditoría Superior de la Federación. </w:t>
      </w:r>
    </w:p>
    <w:p w:rsidR="002F71E6" w:rsidRPr="00651C89" w:rsidRDefault="002F71E6" w:rsidP="002F71E6">
      <w:pPr>
        <w:pStyle w:val="Prrafodelista"/>
        <w:tabs>
          <w:tab w:val="left" w:pos="1658"/>
        </w:tabs>
        <w:jc w:val="both"/>
        <w:rPr>
          <w:rFonts w:ascii="Tahoma" w:hAnsi="Tahoma" w:cs="Tahoma"/>
          <w:sz w:val="24"/>
          <w:szCs w:val="24"/>
        </w:rPr>
      </w:pPr>
    </w:p>
    <w:p w:rsidR="002F71E6" w:rsidRPr="00651C89" w:rsidRDefault="002F71E6" w:rsidP="002F71E6">
      <w:pPr>
        <w:pStyle w:val="Prrafodelista"/>
        <w:numPr>
          <w:ilvl w:val="0"/>
          <w:numId w:val="12"/>
        </w:numPr>
        <w:tabs>
          <w:tab w:val="left" w:pos="1658"/>
        </w:tabs>
        <w:jc w:val="both"/>
        <w:rPr>
          <w:rFonts w:ascii="Tahoma" w:hAnsi="Tahoma" w:cs="Tahoma"/>
          <w:sz w:val="24"/>
          <w:szCs w:val="24"/>
        </w:rPr>
      </w:pPr>
      <w:r w:rsidRPr="00651C89">
        <w:rPr>
          <w:rFonts w:ascii="Tahoma" w:hAnsi="Tahoma" w:cs="Tahoma"/>
          <w:sz w:val="24"/>
          <w:szCs w:val="24"/>
        </w:rPr>
        <w:t xml:space="preserve">Vigilar y administrar las asignaciones de los recursos del Fondo de acuerdo a lo autorizado por la Federación, ya que en el caso del Fondo de compensación, al periodo del informe de la Cuenta Pública del ejercicio 2016 del Instituto, presenta un importe devengado mayor al importe informado por la SHCP, es decir, se excedió el ejercicio de los recursos autorizados. </w:t>
      </w:r>
    </w:p>
    <w:p w:rsidR="002F71E6" w:rsidRPr="00651C89" w:rsidRDefault="002F71E6" w:rsidP="002F71E6">
      <w:pPr>
        <w:pStyle w:val="Prrafodelista"/>
        <w:numPr>
          <w:ilvl w:val="1"/>
          <w:numId w:val="12"/>
        </w:numPr>
        <w:tabs>
          <w:tab w:val="left" w:pos="1658"/>
        </w:tabs>
        <w:jc w:val="both"/>
        <w:rPr>
          <w:rFonts w:ascii="Tahoma" w:hAnsi="Tahoma" w:cs="Tahoma"/>
          <w:sz w:val="24"/>
          <w:szCs w:val="24"/>
        </w:rPr>
      </w:pPr>
      <w:r w:rsidRPr="00651C89">
        <w:rPr>
          <w:rFonts w:ascii="Tahoma" w:hAnsi="Tahoma" w:cs="Tahoma"/>
          <w:sz w:val="24"/>
          <w:szCs w:val="24"/>
        </w:rPr>
        <w:t xml:space="preserve">Y  en el mismo tenor, el Fondo de Gastos de Operación, al mismo periodo, presenta un sub ejercicio considerable, al comparar lo devengado por el Instituto y lo radicado por la SHCP.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 xml:space="preserve">Las dos recomendaciones señaladas anteriormente, tienen su origen en los procesos de control presupuestal y financiero al interior del Instituto, las cuales deben de ser revisados por los Directivos e implementar las mejoras de acción necesarias a efecto de asegurar la correcta administración de los recursos del Fondo. </w:t>
      </w:r>
    </w:p>
    <w:p w:rsidR="002F71E6" w:rsidRPr="00651C89" w:rsidRDefault="002F71E6" w:rsidP="002F71E6">
      <w:pPr>
        <w:tabs>
          <w:tab w:val="left" w:pos="1658"/>
        </w:tabs>
        <w:jc w:val="both"/>
        <w:rPr>
          <w:rFonts w:ascii="Tahoma" w:hAnsi="Tahoma" w:cs="Tahoma"/>
          <w:b/>
          <w:sz w:val="24"/>
          <w:szCs w:val="24"/>
        </w:rPr>
      </w:pPr>
      <w:r w:rsidRPr="00651C89">
        <w:rPr>
          <w:rFonts w:ascii="Tahoma" w:hAnsi="Tahoma" w:cs="Tahoma"/>
          <w:b/>
          <w:sz w:val="24"/>
          <w:szCs w:val="24"/>
        </w:rPr>
        <w:t xml:space="preserve">Ámbito de Indicadores. </w:t>
      </w:r>
    </w:p>
    <w:p w:rsidR="002F71E6" w:rsidRPr="00651C89" w:rsidRDefault="002F71E6" w:rsidP="002F71E6">
      <w:pPr>
        <w:pStyle w:val="Prrafodelista"/>
        <w:numPr>
          <w:ilvl w:val="0"/>
          <w:numId w:val="13"/>
        </w:numPr>
        <w:tabs>
          <w:tab w:val="left" w:pos="1658"/>
        </w:tabs>
        <w:jc w:val="both"/>
        <w:rPr>
          <w:rFonts w:ascii="Tahoma" w:hAnsi="Tahoma" w:cs="Tahoma"/>
          <w:sz w:val="24"/>
          <w:szCs w:val="24"/>
        </w:rPr>
      </w:pPr>
      <w:r w:rsidRPr="00651C89">
        <w:rPr>
          <w:rFonts w:ascii="Tahoma" w:hAnsi="Tahoma" w:cs="Tahoma"/>
          <w:sz w:val="24"/>
          <w:szCs w:val="24"/>
        </w:rPr>
        <w:t xml:space="preserve">Establecer las metas de los indicadores de la Matriz del Fondo, considerando factores externos, como lo es la matrícula estudiantil que se incorpora a escuelas privadas.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 xml:space="preserve">Definir indicadores educativos de atención con los recursos del Fondo. </w:t>
      </w:r>
    </w:p>
    <w:p w:rsidR="002F71E6" w:rsidRPr="00651C89" w:rsidRDefault="002F71E6" w:rsidP="002F71E6">
      <w:pPr>
        <w:tabs>
          <w:tab w:val="left" w:pos="1658"/>
        </w:tabs>
        <w:jc w:val="both"/>
        <w:rPr>
          <w:rFonts w:ascii="Tahoma" w:hAnsi="Tahoma" w:cs="Tahoma"/>
          <w:b/>
          <w:sz w:val="24"/>
          <w:szCs w:val="24"/>
        </w:rPr>
      </w:pPr>
      <w:r w:rsidRPr="00651C89">
        <w:rPr>
          <w:rFonts w:ascii="Tahoma" w:hAnsi="Tahoma" w:cs="Tahoma"/>
          <w:b/>
          <w:sz w:val="24"/>
          <w:szCs w:val="24"/>
        </w:rPr>
        <w:t xml:space="preserve">6.- Conclusiones y recomendaciones. </w:t>
      </w:r>
    </w:p>
    <w:p w:rsidR="002F71E6" w:rsidRPr="00651C89" w:rsidRDefault="002F71E6" w:rsidP="002F71E6">
      <w:pPr>
        <w:tabs>
          <w:tab w:val="left" w:pos="1658"/>
        </w:tabs>
        <w:jc w:val="both"/>
        <w:rPr>
          <w:rFonts w:ascii="Tahoma" w:hAnsi="Tahoma" w:cs="Tahoma"/>
          <w:b/>
          <w:sz w:val="24"/>
          <w:szCs w:val="24"/>
        </w:rPr>
      </w:pPr>
      <w:r w:rsidRPr="00651C89">
        <w:rPr>
          <w:rFonts w:ascii="Tahoma" w:hAnsi="Tahoma" w:cs="Tahoma"/>
          <w:b/>
          <w:sz w:val="24"/>
          <w:szCs w:val="24"/>
        </w:rPr>
        <w:t>6.1 Conclusiones</w:t>
      </w:r>
    </w:p>
    <w:p w:rsidR="002F71E6" w:rsidRPr="00651C89" w:rsidRDefault="002F71E6" w:rsidP="002F71E6">
      <w:pPr>
        <w:pStyle w:val="Prrafodelista"/>
        <w:numPr>
          <w:ilvl w:val="0"/>
          <w:numId w:val="8"/>
        </w:numPr>
        <w:tabs>
          <w:tab w:val="left" w:pos="1658"/>
        </w:tabs>
        <w:jc w:val="both"/>
        <w:rPr>
          <w:rFonts w:ascii="Tahoma" w:hAnsi="Tahoma" w:cs="Tahoma"/>
          <w:b/>
          <w:sz w:val="24"/>
          <w:szCs w:val="24"/>
        </w:rPr>
      </w:pPr>
      <w:r w:rsidRPr="00651C89">
        <w:rPr>
          <w:rFonts w:ascii="Tahoma" w:hAnsi="Tahoma" w:cs="Tahoma"/>
          <w:b/>
          <w:sz w:val="24"/>
          <w:szCs w:val="24"/>
        </w:rPr>
        <w:t xml:space="preserve">Aspecto Programático </w:t>
      </w:r>
    </w:p>
    <w:tbl>
      <w:tblPr>
        <w:tblStyle w:val="Tablaconcuadrcula"/>
        <w:tblW w:w="0" w:type="auto"/>
        <w:tblInd w:w="720" w:type="dxa"/>
        <w:tblLook w:val="04A0"/>
      </w:tblPr>
      <w:tblGrid>
        <w:gridCol w:w="4138"/>
        <w:gridCol w:w="4196"/>
      </w:tblGrid>
      <w:tr w:rsidR="002F71E6" w:rsidRPr="00651C89" w:rsidTr="000D38C7">
        <w:tc>
          <w:tcPr>
            <w:tcW w:w="4489"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Fortalezas</w:t>
            </w:r>
          </w:p>
        </w:tc>
        <w:tc>
          <w:tcPr>
            <w:tcW w:w="4489"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Oportunidades</w:t>
            </w:r>
          </w:p>
        </w:tc>
      </w:tr>
      <w:tr w:rsidR="002F71E6" w:rsidRPr="00651C89" w:rsidTr="000D38C7">
        <w:tc>
          <w:tcPr>
            <w:tcW w:w="4489" w:type="dxa"/>
          </w:tcPr>
          <w:p w:rsidR="002F71E6" w:rsidRPr="00651C89" w:rsidRDefault="002F71E6" w:rsidP="000D38C7">
            <w:pPr>
              <w:pStyle w:val="Prrafodelista"/>
              <w:numPr>
                <w:ilvl w:val="0"/>
                <w:numId w:val="14"/>
              </w:numPr>
              <w:tabs>
                <w:tab w:val="left" w:pos="1658"/>
              </w:tabs>
              <w:jc w:val="both"/>
              <w:rPr>
                <w:rFonts w:ascii="Tahoma" w:hAnsi="Tahoma" w:cs="Tahoma"/>
                <w:sz w:val="24"/>
                <w:szCs w:val="24"/>
              </w:rPr>
            </w:pPr>
            <w:r w:rsidRPr="00651C89">
              <w:rPr>
                <w:rFonts w:ascii="Tahoma" w:hAnsi="Tahoma" w:cs="Tahoma"/>
                <w:sz w:val="24"/>
                <w:szCs w:val="24"/>
              </w:rPr>
              <w:t>Las metas del Fondo se alinean con los documentos de Planeación Federal y Estatal</w:t>
            </w:r>
          </w:p>
          <w:p w:rsidR="002F71E6" w:rsidRPr="00651C89" w:rsidRDefault="002F71E6" w:rsidP="000D38C7">
            <w:pPr>
              <w:pStyle w:val="Prrafodelista"/>
              <w:numPr>
                <w:ilvl w:val="0"/>
                <w:numId w:val="14"/>
              </w:numPr>
              <w:tabs>
                <w:tab w:val="left" w:pos="1658"/>
              </w:tabs>
              <w:jc w:val="both"/>
              <w:rPr>
                <w:rFonts w:ascii="Tahoma" w:hAnsi="Tahoma" w:cs="Tahoma"/>
                <w:sz w:val="24"/>
                <w:szCs w:val="24"/>
              </w:rPr>
            </w:pPr>
            <w:r w:rsidRPr="00651C89">
              <w:rPr>
                <w:rFonts w:ascii="Tahoma" w:hAnsi="Tahoma" w:cs="Tahoma"/>
                <w:sz w:val="24"/>
                <w:szCs w:val="24"/>
              </w:rPr>
              <w:t xml:space="preserve">Se cuenta con una estructura adecuada para la atención de las metas establecidas. </w:t>
            </w:r>
          </w:p>
        </w:tc>
        <w:tc>
          <w:tcPr>
            <w:tcW w:w="4489"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Creación de programas emergentes para la atención del rezago estudiantil. </w:t>
            </w:r>
          </w:p>
        </w:tc>
      </w:tr>
      <w:tr w:rsidR="002F71E6" w:rsidRPr="00651C89" w:rsidTr="000D38C7">
        <w:tc>
          <w:tcPr>
            <w:tcW w:w="4489"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 xml:space="preserve">Debilidades </w:t>
            </w:r>
          </w:p>
        </w:tc>
        <w:tc>
          <w:tcPr>
            <w:tcW w:w="4489"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Amenazas</w:t>
            </w:r>
          </w:p>
        </w:tc>
      </w:tr>
      <w:tr w:rsidR="002F71E6" w:rsidRPr="00651C89" w:rsidTr="000D38C7">
        <w:tc>
          <w:tcPr>
            <w:tcW w:w="4489"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lastRenderedPageBreak/>
              <w:t xml:space="preserve"> Atención de la matrícula por nivel de educación básica no diferenciada. </w:t>
            </w:r>
          </w:p>
        </w:tc>
        <w:tc>
          <w:tcPr>
            <w:tcW w:w="4489"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Constante flujo migratorio, lo que impacta en directamente en los indicadores de resultados. </w:t>
            </w:r>
          </w:p>
        </w:tc>
      </w:tr>
    </w:tbl>
    <w:p w:rsidR="002F71E6" w:rsidRPr="00651C89" w:rsidRDefault="002F71E6" w:rsidP="002F71E6">
      <w:pPr>
        <w:pStyle w:val="Prrafodelista"/>
        <w:tabs>
          <w:tab w:val="left" w:pos="1658"/>
        </w:tabs>
        <w:jc w:val="both"/>
        <w:rPr>
          <w:rFonts w:ascii="Tahoma" w:hAnsi="Tahoma" w:cs="Tahoma"/>
          <w:b/>
          <w:sz w:val="24"/>
          <w:szCs w:val="24"/>
        </w:rPr>
      </w:pPr>
    </w:p>
    <w:p w:rsidR="002F71E6" w:rsidRPr="00651C89" w:rsidRDefault="002F71E6" w:rsidP="002F71E6">
      <w:pPr>
        <w:pStyle w:val="Prrafodelista"/>
        <w:numPr>
          <w:ilvl w:val="0"/>
          <w:numId w:val="8"/>
        </w:numPr>
        <w:tabs>
          <w:tab w:val="left" w:pos="1658"/>
        </w:tabs>
        <w:jc w:val="both"/>
        <w:rPr>
          <w:rFonts w:ascii="Tahoma" w:hAnsi="Tahoma" w:cs="Tahoma"/>
          <w:b/>
          <w:sz w:val="24"/>
          <w:szCs w:val="24"/>
        </w:rPr>
      </w:pPr>
      <w:r w:rsidRPr="00651C89">
        <w:rPr>
          <w:rFonts w:ascii="Tahoma" w:hAnsi="Tahoma" w:cs="Tahoma"/>
          <w:b/>
          <w:sz w:val="24"/>
          <w:szCs w:val="24"/>
        </w:rPr>
        <w:t xml:space="preserve">Aspecto de Indicadores. </w:t>
      </w:r>
    </w:p>
    <w:tbl>
      <w:tblPr>
        <w:tblStyle w:val="Tablaconcuadrcula"/>
        <w:tblW w:w="0" w:type="auto"/>
        <w:tblInd w:w="720" w:type="dxa"/>
        <w:tblLook w:val="04A0"/>
      </w:tblPr>
      <w:tblGrid>
        <w:gridCol w:w="4146"/>
        <w:gridCol w:w="4188"/>
      </w:tblGrid>
      <w:tr w:rsidR="002F71E6" w:rsidRPr="00651C89" w:rsidTr="000D38C7">
        <w:tc>
          <w:tcPr>
            <w:tcW w:w="4146"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Fortalezas</w:t>
            </w:r>
          </w:p>
        </w:tc>
        <w:tc>
          <w:tcPr>
            <w:tcW w:w="4188"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Oportunidades</w:t>
            </w:r>
          </w:p>
        </w:tc>
      </w:tr>
      <w:tr w:rsidR="002F71E6" w:rsidRPr="00651C89" w:rsidTr="000D38C7">
        <w:tc>
          <w:tcPr>
            <w:tcW w:w="4146"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Los indicadores estatales siguen el modelo a nivel nacional, facilitando su análisis. </w:t>
            </w:r>
          </w:p>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Existe alineación de las Matrices de Indicadores de Resultados entre la Federación y el Estado.</w:t>
            </w:r>
          </w:p>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El Estado de Baja California Cuenta con un portal de Indicadores accesible para su búsqueda.  </w:t>
            </w:r>
          </w:p>
        </w:tc>
        <w:tc>
          <w:tcPr>
            <w:tcW w:w="4188"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Definir cuáles son los indicadores estatales que se relacionan con los Indicadores del Fondo. </w:t>
            </w:r>
          </w:p>
        </w:tc>
      </w:tr>
      <w:tr w:rsidR="002F71E6" w:rsidRPr="00651C89" w:rsidTr="000D38C7">
        <w:tc>
          <w:tcPr>
            <w:tcW w:w="4146"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 xml:space="preserve">Debilidades </w:t>
            </w:r>
          </w:p>
        </w:tc>
        <w:tc>
          <w:tcPr>
            <w:tcW w:w="4188"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Amenazas</w:t>
            </w:r>
          </w:p>
        </w:tc>
      </w:tr>
      <w:tr w:rsidR="002F71E6" w:rsidRPr="00651C89" w:rsidTr="000D38C7">
        <w:tc>
          <w:tcPr>
            <w:tcW w:w="4146"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El indicador del nivel del Fin de la MIR del FONE no se encuentra atendido.</w:t>
            </w:r>
          </w:p>
        </w:tc>
        <w:tc>
          <w:tcPr>
            <w:tcW w:w="4188"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Constante flujo migratorio, lo que impacta en directamente en los indicadores de resultados.</w:t>
            </w:r>
          </w:p>
        </w:tc>
      </w:tr>
    </w:tbl>
    <w:p w:rsidR="002F71E6" w:rsidRPr="00651C89" w:rsidRDefault="002F71E6" w:rsidP="002F71E6">
      <w:pPr>
        <w:pStyle w:val="Prrafodelista"/>
        <w:tabs>
          <w:tab w:val="left" w:pos="1658"/>
        </w:tabs>
        <w:jc w:val="both"/>
        <w:rPr>
          <w:rFonts w:ascii="Tahoma" w:hAnsi="Tahoma" w:cs="Tahoma"/>
          <w:b/>
          <w:sz w:val="24"/>
          <w:szCs w:val="24"/>
        </w:rPr>
      </w:pPr>
    </w:p>
    <w:p w:rsidR="002F71E6" w:rsidRPr="00651C89" w:rsidRDefault="002F71E6" w:rsidP="002F71E6">
      <w:pPr>
        <w:pStyle w:val="Prrafodelista"/>
        <w:numPr>
          <w:ilvl w:val="0"/>
          <w:numId w:val="8"/>
        </w:numPr>
        <w:tabs>
          <w:tab w:val="left" w:pos="1658"/>
        </w:tabs>
        <w:jc w:val="both"/>
        <w:rPr>
          <w:rFonts w:ascii="Tahoma" w:hAnsi="Tahoma" w:cs="Tahoma"/>
          <w:b/>
          <w:sz w:val="24"/>
          <w:szCs w:val="24"/>
        </w:rPr>
      </w:pPr>
      <w:r w:rsidRPr="00651C89">
        <w:rPr>
          <w:rFonts w:ascii="Tahoma" w:hAnsi="Tahoma" w:cs="Tahoma"/>
          <w:b/>
          <w:sz w:val="24"/>
          <w:szCs w:val="24"/>
        </w:rPr>
        <w:t>Aspecto presupuestal.</w:t>
      </w:r>
    </w:p>
    <w:tbl>
      <w:tblPr>
        <w:tblStyle w:val="Tablaconcuadrcula"/>
        <w:tblW w:w="0" w:type="auto"/>
        <w:tblInd w:w="720" w:type="dxa"/>
        <w:tblLook w:val="04A0"/>
      </w:tblPr>
      <w:tblGrid>
        <w:gridCol w:w="4146"/>
        <w:gridCol w:w="4188"/>
      </w:tblGrid>
      <w:tr w:rsidR="002F71E6" w:rsidRPr="00651C89" w:rsidTr="000D38C7">
        <w:tc>
          <w:tcPr>
            <w:tcW w:w="4146"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Fortalezas</w:t>
            </w:r>
          </w:p>
        </w:tc>
        <w:tc>
          <w:tcPr>
            <w:tcW w:w="4188"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Oportunidades</w:t>
            </w:r>
          </w:p>
        </w:tc>
      </w:tr>
      <w:tr w:rsidR="002F71E6" w:rsidRPr="00651C89" w:rsidTr="000D38C7">
        <w:tc>
          <w:tcPr>
            <w:tcW w:w="4146"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Se cuenta con el personal capacitado y con experiencia para el registro y control presupuestal.</w:t>
            </w:r>
          </w:p>
          <w:p w:rsidR="002F71E6" w:rsidRPr="00651C89" w:rsidRDefault="002F71E6" w:rsidP="000D38C7">
            <w:pPr>
              <w:pStyle w:val="Prrafodelista"/>
              <w:numPr>
                <w:ilvl w:val="0"/>
                <w:numId w:val="14"/>
              </w:numPr>
              <w:tabs>
                <w:tab w:val="left" w:pos="1658"/>
              </w:tabs>
              <w:jc w:val="both"/>
              <w:rPr>
                <w:rFonts w:ascii="Tahoma" w:hAnsi="Tahoma" w:cs="Tahoma"/>
                <w:b/>
                <w:sz w:val="24"/>
                <w:szCs w:val="24"/>
              </w:rPr>
            </w:pPr>
          </w:p>
        </w:tc>
        <w:tc>
          <w:tcPr>
            <w:tcW w:w="4188"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Identificar la contribución del recurso del Fondo en el logro de las metas programáticas. </w:t>
            </w:r>
          </w:p>
        </w:tc>
      </w:tr>
      <w:tr w:rsidR="002F71E6" w:rsidRPr="00651C89" w:rsidTr="000D38C7">
        <w:tc>
          <w:tcPr>
            <w:tcW w:w="4146"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 xml:space="preserve">Debilidades </w:t>
            </w:r>
          </w:p>
        </w:tc>
        <w:tc>
          <w:tcPr>
            <w:tcW w:w="4188"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Amenazas</w:t>
            </w:r>
          </w:p>
        </w:tc>
      </w:tr>
      <w:tr w:rsidR="002F71E6" w:rsidRPr="00651C89" w:rsidTr="000D38C7">
        <w:tc>
          <w:tcPr>
            <w:tcW w:w="4146"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No es posible identificar el uso del recurso del Fondo en el logro de las metas programáticas. </w:t>
            </w:r>
          </w:p>
        </w:tc>
        <w:tc>
          <w:tcPr>
            <w:tcW w:w="4188"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Los recursos destinados a la educación provienen en su mayoría del FONE. </w:t>
            </w:r>
          </w:p>
        </w:tc>
      </w:tr>
    </w:tbl>
    <w:p w:rsidR="002F71E6" w:rsidRPr="00651C89" w:rsidRDefault="002F71E6" w:rsidP="002F71E6">
      <w:pPr>
        <w:pStyle w:val="Prrafodelista"/>
        <w:tabs>
          <w:tab w:val="left" w:pos="1658"/>
        </w:tabs>
        <w:jc w:val="both"/>
        <w:rPr>
          <w:rFonts w:ascii="Tahoma" w:hAnsi="Tahoma" w:cs="Tahoma"/>
          <w:b/>
          <w:sz w:val="24"/>
          <w:szCs w:val="24"/>
        </w:rPr>
      </w:pPr>
    </w:p>
    <w:p w:rsidR="002F71E6" w:rsidRPr="00651C89" w:rsidRDefault="002F71E6" w:rsidP="002F71E6">
      <w:pPr>
        <w:pStyle w:val="Prrafodelista"/>
        <w:numPr>
          <w:ilvl w:val="0"/>
          <w:numId w:val="8"/>
        </w:numPr>
        <w:tabs>
          <w:tab w:val="left" w:pos="1658"/>
        </w:tabs>
        <w:jc w:val="both"/>
        <w:rPr>
          <w:rFonts w:ascii="Tahoma" w:hAnsi="Tahoma" w:cs="Tahoma"/>
          <w:b/>
          <w:sz w:val="24"/>
          <w:szCs w:val="24"/>
        </w:rPr>
      </w:pPr>
      <w:r w:rsidRPr="00651C89">
        <w:rPr>
          <w:rFonts w:ascii="Tahoma" w:hAnsi="Tahoma" w:cs="Tahoma"/>
          <w:b/>
          <w:sz w:val="24"/>
          <w:szCs w:val="24"/>
        </w:rPr>
        <w:t xml:space="preserve">Ámbito de cobertura. </w:t>
      </w:r>
    </w:p>
    <w:tbl>
      <w:tblPr>
        <w:tblStyle w:val="Tablaconcuadrcula"/>
        <w:tblW w:w="0" w:type="auto"/>
        <w:tblInd w:w="720" w:type="dxa"/>
        <w:tblLook w:val="04A0"/>
      </w:tblPr>
      <w:tblGrid>
        <w:gridCol w:w="4146"/>
        <w:gridCol w:w="4188"/>
      </w:tblGrid>
      <w:tr w:rsidR="002F71E6" w:rsidRPr="00651C89" w:rsidTr="000D38C7">
        <w:tc>
          <w:tcPr>
            <w:tcW w:w="4146"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Fortalezas</w:t>
            </w:r>
          </w:p>
        </w:tc>
        <w:tc>
          <w:tcPr>
            <w:tcW w:w="4188"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Oportunidades</w:t>
            </w:r>
          </w:p>
        </w:tc>
      </w:tr>
      <w:tr w:rsidR="002F71E6" w:rsidRPr="00651C89" w:rsidTr="000D38C7">
        <w:tc>
          <w:tcPr>
            <w:tcW w:w="4146"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lastRenderedPageBreak/>
              <w:t xml:space="preserve">Para el ejercicio fiscal 2017 la población atendida se prevé que tendrá un aumento significativo en los niveles de primaria y preescolar. </w:t>
            </w:r>
          </w:p>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Se cuenta con una proyección de beneficiarios.  </w:t>
            </w:r>
          </w:p>
        </w:tc>
        <w:tc>
          <w:tcPr>
            <w:tcW w:w="4188"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Publicar trimestralmente en el portal las principales cifras estadísticas.</w:t>
            </w:r>
          </w:p>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Mejorar la administración de la planta docente.  </w:t>
            </w:r>
          </w:p>
        </w:tc>
      </w:tr>
      <w:tr w:rsidR="002F71E6" w:rsidRPr="00651C89" w:rsidTr="000D38C7">
        <w:tc>
          <w:tcPr>
            <w:tcW w:w="4146"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 xml:space="preserve">Debilidades </w:t>
            </w:r>
          </w:p>
        </w:tc>
        <w:tc>
          <w:tcPr>
            <w:tcW w:w="4188"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Amenazas</w:t>
            </w:r>
          </w:p>
        </w:tc>
      </w:tr>
      <w:tr w:rsidR="002F71E6" w:rsidRPr="00651C89" w:rsidTr="000D38C7">
        <w:tc>
          <w:tcPr>
            <w:tcW w:w="4146"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No se cuenta con un análisis de la planta docente. </w:t>
            </w:r>
          </w:p>
        </w:tc>
        <w:tc>
          <w:tcPr>
            <w:tcW w:w="4188"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Constante flujo migratorio, lo que impacta en directamente en los indicadores de resultados.</w:t>
            </w:r>
          </w:p>
        </w:tc>
      </w:tr>
    </w:tbl>
    <w:p w:rsidR="002F71E6" w:rsidRPr="00651C89" w:rsidRDefault="002F71E6" w:rsidP="002F71E6">
      <w:pPr>
        <w:pStyle w:val="Prrafodelista"/>
        <w:tabs>
          <w:tab w:val="left" w:pos="1658"/>
        </w:tabs>
        <w:jc w:val="both"/>
        <w:rPr>
          <w:rFonts w:ascii="Tahoma" w:hAnsi="Tahoma" w:cs="Tahoma"/>
          <w:b/>
          <w:sz w:val="24"/>
          <w:szCs w:val="24"/>
        </w:rPr>
      </w:pPr>
    </w:p>
    <w:p w:rsidR="002F71E6" w:rsidRPr="00651C89" w:rsidRDefault="002F71E6" w:rsidP="002F71E6">
      <w:pPr>
        <w:pStyle w:val="Prrafodelista"/>
        <w:numPr>
          <w:ilvl w:val="0"/>
          <w:numId w:val="8"/>
        </w:numPr>
        <w:tabs>
          <w:tab w:val="left" w:pos="1658"/>
        </w:tabs>
        <w:jc w:val="both"/>
        <w:rPr>
          <w:rFonts w:ascii="Tahoma" w:hAnsi="Tahoma" w:cs="Tahoma"/>
          <w:b/>
          <w:sz w:val="24"/>
          <w:szCs w:val="24"/>
        </w:rPr>
      </w:pPr>
      <w:r w:rsidRPr="00651C89">
        <w:rPr>
          <w:rFonts w:ascii="Tahoma" w:hAnsi="Tahoma" w:cs="Tahoma"/>
          <w:b/>
          <w:sz w:val="24"/>
          <w:szCs w:val="24"/>
        </w:rPr>
        <w:t xml:space="preserve">Ámbito de atención a los aspectos susceptibles de mejora. </w:t>
      </w:r>
    </w:p>
    <w:tbl>
      <w:tblPr>
        <w:tblStyle w:val="Tablaconcuadrcula"/>
        <w:tblW w:w="0" w:type="auto"/>
        <w:tblInd w:w="720" w:type="dxa"/>
        <w:tblLook w:val="04A0"/>
      </w:tblPr>
      <w:tblGrid>
        <w:gridCol w:w="4146"/>
        <w:gridCol w:w="4188"/>
      </w:tblGrid>
      <w:tr w:rsidR="002F71E6" w:rsidRPr="00651C89" w:rsidTr="000D38C7">
        <w:tc>
          <w:tcPr>
            <w:tcW w:w="4146"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Fortalezas</w:t>
            </w:r>
          </w:p>
        </w:tc>
        <w:tc>
          <w:tcPr>
            <w:tcW w:w="4188"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Oportunidades</w:t>
            </w:r>
          </w:p>
        </w:tc>
      </w:tr>
      <w:tr w:rsidR="002F71E6" w:rsidRPr="00651C89" w:rsidTr="000D38C7">
        <w:tc>
          <w:tcPr>
            <w:tcW w:w="4146"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La Evaluación anterior presentó correctamente sus recomendaciones. </w:t>
            </w:r>
          </w:p>
        </w:tc>
        <w:tc>
          <w:tcPr>
            <w:tcW w:w="4188"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Publicar el Seguimiento de Recomendaciones en el Portal Web del Instituto. </w:t>
            </w:r>
          </w:p>
        </w:tc>
      </w:tr>
      <w:tr w:rsidR="002F71E6" w:rsidRPr="00651C89" w:rsidTr="000D38C7">
        <w:tc>
          <w:tcPr>
            <w:tcW w:w="4146"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 xml:space="preserve">Debilidades </w:t>
            </w:r>
          </w:p>
        </w:tc>
        <w:tc>
          <w:tcPr>
            <w:tcW w:w="4188" w:type="dxa"/>
          </w:tcPr>
          <w:p w:rsidR="002F71E6" w:rsidRPr="00651C89" w:rsidRDefault="002F71E6" w:rsidP="000D38C7">
            <w:pPr>
              <w:pStyle w:val="Prrafodelista"/>
              <w:tabs>
                <w:tab w:val="left" w:pos="1658"/>
              </w:tabs>
              <w:ind w:left="0"/>
              <w:jc w:val="both"/>
              <w:rPr>
                <w:rFonts w:ascii="Tahoma" w:hAnsi="Tahoma" w:cs="Tahoma"/>
                <w:b/>
                <w:sz w:val="24"/>
                <w:szCs w:val="24"/>
              </w:rPr>
            </w:pPr>
            <w:r w:rsidRPr="00651C89">
              <w:rPr>
                <w:rFonts w:ascii="Tahoma" w:hAnsi="Tahoma" w:cs="Tahoma"/>
                <w:b/>
                <w:sz w:val="24"/>
                <w:szCs w:val="24"/>
              </w:rPr>
              <w:t>Amenazas</w:t>
            </w:r>
          </w:p>
        </w:tc>
      </w:tr>
      <w:tr w:rsidR="002F71E6" w:rsidRPr="00651C89" w:rsidTr="000D38C7">
        <w:tc>
          <w:tcPr>
            <w:tcW w:w="4146"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En el Portal de COPLADE, no se puede acceder a la revisión del Seguimiento de Recomendaciones. </w:t>
            </w:r>
          </w:p>
        </w:tc>
        <w:tc>
          <w:tcPr>
            <w:tcW w:w="4188" w:type="dxa"/>
          </w:tcPr>
          <w:p w:rsidR="002F71E6" w:rsidRPr="00651C89" w:rsidRDefault="002F71E6" w:rsidP="000D38C7">
            <w:pPr>
              <w:pStyle w:val="Prrafodelista"/>
              <w:numPr>
                <w:ilvl w:val="0"/>
                <w:numId w:val="14"/>
              </w:numPr>
              <w:tabs>
                <w:tab w:val="left" w:pos="1658"/>
              </w:tabs>
              <w:jc w:val="both"/>
              <w:rPr>
                <w:rFonts w:ascii="Tahoma" w:hAnsi="Tahoma" w:cs="Tahoma"/>
                <w:b/>
                <w:sz w:val="24"/>
                <w:szCs w:val="24"/>
              </w:rPr>
            </w:pPr>
            <w:r w:rsidRPr="00651C89">
              <w:rPr>
                <w:rFonts w:ascii="Tahoma" w:hAnsi="Tahoma" w:cs="Tahoma"/>
                <w:sz w:val="24"/>
                <w:szCs w:val="24"/>
              </w:rPr>
              <w:t xml:space="preserve">Que los entes evaluadores no puedan hacer un análisis de las recomendaciones anteriores. </w:t>
            </w:r>
          </w:p>
        </w:tc>
      </w:tr>
    </w:tbl>
    <w:p w:rsidR="002F71E6" w:rsidRPr="00651C89" w:rsidRDefault="002F71E6" w:rsidP="002F71E6">
      <w:pPr>
        <w:pStyle w:val="Prrafodelista"/>
        <w:rPr>
          <w:rFonts w:ascii="Tahoma" w:hAnsi="Tahoma" w:cs="Tahoma"/>
          <w:b/>
          <w:sz w:val="24"/>
          <w:szCs w:val="24"/>
        </w:rPr>
      </w:pPr>
    </w:p>
    <w:p w:rsidR="002F71E6" w:rsidRPr="00651C89" w:rsidRDefault="002F71E6" w:rsidP="002F71E6">
      <w:pPr>
        <w:tabs>
          <w:tab w:val="left" w:pos="1658"/>
        </w:tabs>
        <w:jc w:val="both"/>
        <w:rPr>
          <w:rFonts w:ascii="Tahoma" w:hAnsi="Tahoma" w:cs="Tahoma"/>
          <w:b/>
          <w:sz w:val="24"/>
          <w:szCs w:val="24"/>
        </w:rPr>
      </w:pPr>
      <w:r w:rsidRPr="00651C89">
        <w:rPr>
          <w:rFonts w:ascii="Tahoma" w:hAnsi="Tahoma" w:cs="Tahoma"/>
          <w:b/>
          <w:sz w:val="24"/>
          <w:szCs w:val="24"/>
        </w:rPr>
        <w:t xml:space="preserve">6.2 Recomendaciones. </w:t>
      </w:r>
    </w:p>
    <w:p w:rsidR="002F71E6" w:rsidRPr="00651C89" w:rsidRDefault="002F71E6" w:rsidP="002F71E6">
      <w:pPr>
        <w:pStyle w:val="Prrafodelista"/>
        <w:numPr>
          <w:ilvl w:val="0"/>
          <w:numId w:val="9"/>
        </w:numPr>
        <w:tabs>
          <w:tab w:val="left" w:pos="1658"/>
        </w:tabs>
        <w:jc w:val="both"/>
        <w:rPr>
          <w:rFonts w:ascii="Tahoma" w:hAnsi="Tahoma" w:cs="Tahoma"/>
          <w:b/>
          <w:sz w:val="24"/>
          <w:szCs w:val="24"/>
        </w:rPr>
      </w:pPr>
      <w:r w:rsidRPr="00651C89">
        <w:rPr>
          <w:rFonts w:ascii="Tahoma" w:hAnsi="Tahoma" w:cs="Tahoma"/>
          <w:b/>
          <w:sz w:val="24"/>
          <w:szCs w:val="24"/>
        </w:rPr>
        <w:t xml:space="preserve">Aspecto Programático </w:t>
      </w:r>
    </w:p>
    <w:p w:rsidR="002F71E6" w:rsidRPr="00651C89" w:rsidRDefault="002F71E6" w:rsidP="002F71E6">
      <w:pPr>
        <w:pStyle w:val="Prrafodelista"/>
        <w:tabs>
          <w:tab w:val="left" w:pos="1658"/>
        </w:tabs>
        <w:jc w:val="both"/>
        <w:rPr>
          <w:rFonts w:ascii="Tahoma" w:hAnsi="Tahoma" w:cs="Tahoma"/>
          <w:sz w:val="24"/>
          <w:szCs w:val="24"/>
        </w:rPr>
      </w:pPr>
      <w:r w:rsidRPr="00651C89">
        <w:rPr>
          <w:rFonts w:ascii="Tahoma" w:hAnsi="Tahoma" w:cs="Tahoma"/>
          <w:sz w:val="24"/>
          <w:szCs w:val="24"/>
        </w:rPr>
        <w:t>Desarrollar mecanismos para la detección de necesidades de los niveles educativos.</w:t>
      </w:r>
    </w:p>
    <w:p w:rsidR="002F71E6" w:rsidRPr="00651C89" w:rsidRDefault="002F71E6" w:rsidP="002F71E6">
      <w:pPr>
        <w:pStyle w:val="Prrafodelista"/>
        <w:tabs>
          <w:tab w:val="left" w:pos="1658"/>
        </w:tabs>
        <w:jc w:val="both"/>
        <w:rPr>
          <w:rFonts w:ascii="Tahoma" w:hAnsi="Tahoma" w:cs="Tahoma"/>
          <w:b/>
          <w:sz w:val="24"/>
          <w:szCs w:val="24"/>
        </w:rPr>
      </w:pPr>
    </w:p>
    <w:p w:rsidR="002F71E6" w:rsidRPr="00651C89" w:rsidRDefault="002F71E6" w:rsidP="002F71E6">
      <w:pPr>
        <w:pStyle w:val="Prrafodelista"/>
        <w:numPr>
          <w:ilvl w:val="0"/>
          <w:numId w:val="9"/>
        </w:numPr>
        <w:tabs>
          <w:tab w:val="left" w:pos="1658"/>
        </w:tabs>
        <w:jc w:val="both"/>
        <w:rPr>
          <w:rFonts w:ascii="Tahoma" w:hAnsi="Tahoma" w:cs="Tahoma"/>
          <w:b/>
          <w:sz w:val="24"/>
          <w:szCs w:val="24"/>
        </w:rPr>
      </w:pPr>
      <w:r w:rsidRPr="00651C89">
        <w:rPr>
          <w:rFonts w:ascii="Tahoma" w:hAnsi="Tahoma" w:cs="Tahoma"/>
          <w:b/>
          <w:sz w:val="24"/>
          <w:szCs w:val="24"/>
        </w:rPr>
        <w:t xml:space="preserve">Aspecto de Indicadores. </w:t>
      </w:r>
    </w:p>
    <w:p w:rsidR="002F71E6" w:rsidRPr="00651C89" w:rsidRDefault="002F71E6" w:rsidP="002F71E6">
      <w:pPr>
        <w:pStyle w:val="Prrafodelista"/>
        <w:rPr>
          <w:rFonts w:ascii="Tahoma" w:hAnsi="Tahoma" w:cs="Tahoma"/>
          <w:sz w:val="24"/>
          <w:szCs w:val="24"/>
        </w:rPr>
      </w:pPr>
      <w:r w:rsidRPr="00651C89">
        <w:rPr>
          <w:rFonts w:ascii="Tahoma" w:hAnsi="Tahoma" w:cs="Tahoma"/>
          <w:sz w:val="24"/>
          <w:szCs w:val="24"/>
        </w:rPr>
        <w:t xml:space="preserve">Establecer una Matriz de Indicadores de Resultados a nivel Estatal. </w:t>
      </w:r>
    </w:p>
    <w:p w:rsidR="002F71E6" w:rsidRPr="00651C89" w:rsidRDefault="002F71E6" w:rsidP="002F71E6">
      <w:pPr>
        <w:pStyle w:val="Prrafodelista"/>
        <w:tabs>
          <w:tab w:val="left" w:pos="1658"/>
        </w:tabs>
        <w:jc w:val="both"/>
        <w:rPr>
          <w:rFonts w:ascii="Tahoma" w:hAnsi="Tahoma" w:cs="Tahoma"/>
          <w:b/>
          <w:sz w:val="24"/>
          <w:szCs w:val="24"/>
        </w:rPr>
      </w:pPr>
    </w:p>
    <w:p w:rsidR="002F71E6" w:rsidRPr="00651C89" w:rsidRDefault="002F71E6" w:rsidP="002F71E6">
      <w:pPr>
        <w:pStyle w:val="Prrafodelista"/>
        <w:numPr>
          <w:ilvl w:val="0"/>
          <w:numId w:val="9"/>
        </w:numPr>
        <w:tabs>
          <w:tab w:val="left" w:pos="1658"/>
        </w:tabs>
        <w:jc w:val="both"/>
        <w:rPr>
          <w:rFonts w:ascii="Tahoma" w:hAnsi="Tahoma" w:cs="Tahoma"/>
          <w:b/>
          <w:sz w:val="24"/>
          <w:szCs w:val="24"/>
        </w:rPr>
      </w:pPr>
      <w:r w:rsidRPr="00651C89">
        <w:rPr>
          <w:rFonts w:ascii="Tahoma" w:hAnsi="Tahoma" w:cs="Tahoma"/>
          <w:b/>
          <w:sz w:val="24"/>
          <w:szCs w:val="24"/>
        </w:rPr>
        <w:t>Aspecto presupuestal.</w:t>
      </w:r>
    </w:p>
    <w:p w:rsidR="002F71E6" w:rsidRPr="00651C89" w:rsidRDefault="002F71E6" w:rsidP="002F71E6">
      <w:pPr>
        <w:pStyle w:val="Prrafodelista"/>
        <w:tabs>
          <w:tab w:val="left" w:pos="1658"/>
        </w:tabs>
        <w:jc w:val="both"/>
        <w:rPr>
          <w:rFonts w:ascii="Tahoma" w:hAnsi="Tahoma" w:cs="Tahoma"/>
          <w:sz w:val="24"/>
          <w:szCs w:val="24"/>
        </w:rPr>
      </w:pPr>
      <w:r w:rsidRPr="00651C89">
        <w:rPr>
          <w:rFonts w:ascii="Tahoma" w:hAnsi="Tahoma" w:cs="Tahoma"/>
          <w:sz w:val="24"/>
          <w:szCs w:val="24"/>
        </w:rPr>
        <w:t>Establecer controles en los procesos administrativos y operativos, relativos al control del avance presupuestal.</w:t>
      </w:r>
    </w:p>
    <w:p w:rsidR="002F71E6" w:rsidRPr="00651C89" w:rsidRDefault="002F71E6" w:rsidP="002F71E6">
      <w:pPr>
        <w:pStyle w:val="Prrafodelista"/>
        <w:tabs>
          <w:tab w:val="left" w:pos="1658"/>
        </w:tabs>
        <w:jc w:val="both"/>
        <w:rPr>
          <w:rFonts w:ascii="Tahoma" w:hAnsi="Tahoma" w:cs="Tahoma"/>
          <w:sz w:val="24"/>
          <w:szCs w:val="24"/>
        </w:rPr>
      </w:pPr>
    </w:p>
    <w:p w:rsidR="002F71E6" w:rsidRPr="00651C89" w:rsidRDefault="002F71E6" w:rsidP="002F71E6">
      <w:pPr>
        <w:pStyle w:val="Prrafodelista"/>
        <w:numPr>
          <w:ilvl w:val="0"/>
          <w:numId w:val="9"/>
        </w:numPr>
        <w:tabs>
          <w:tab w:val="left" w:pos="1658"/>
        </w:tabs>
        <w:jc w:val="both"/>
        <w:rPr>
          <w:rFonts w:ascii="Tahoma" w:hAnsi="Tahoma" w:cs="Tahoma"/>
          <w:b/>
          <w:sz w:val="24"/>
          <w:szCs w:val="24"/>
        </w:rPr>
      </w:pPr>
      <w:r w:rsidRPr="00651C89">
        <w:rPr>
          <w:rFonts w:ascii="Tahoma" w:hAnsi="Tahoma" w:cs="Tahoma"/>
          <w:b/>
          <w:sz w:val="24"/>
          <w:szCs w:val="24"/>
        </w:rPr>
        <w:t xml:space="preserve">Ámbito de cobertura. </w:t>
      </w:r>
    </w:p>
    <w:p w:rsidR="002F71E6" w:rsidRPr="00651C89" w:rsidRDefault="002F71E6" w:rsidP="002F71E6">
      <w:pPr>
        <w:pStyle w:val="Prrafodelista"/>
        <w:tabs>
          <w:tab w:val="left" w:pos="1658"/>
        </w:tabs>
        <w:jc w:val="both"/>
        <w:rPr>
          <w:rFonts w:ascii="Tahoma" w:hAnsi="Tahoma" w:cs="Tahoma"/>
          <w:sz w:val="24"/>
          <w:szCs w:val="24"/>
        </w:rPr>
      </w:pPr>
      <w:r w:rsidRPr="00651C89">
        <w:rPr>
          <w:rFonts w:ascii="Tahoma" w:hAnsi="Tahoma" w:cs="Tahoma"/>
          <w:sz w:val="24"/>
          <w:szCs w:val="24"/>
        </w:rPr>
        <w:lastRenderedPageBreak/>
        <w:t xml:space="preserve">Desarrollar e implementar estrategias para incrementar el porcentaje de alumnos a nivel secundaria. </w:t>
      </w:r>
    </w:p>
    <w:p w:rsidR="002F71E6" w:rsidRPr="00651C89" w:rsidRDefault="002F71E6" w:rsidP="002F71E6">
      <w:pPr>
        <w:pStyle w:val="Prrafodelista"/>
        <w:tabs>
          <w:tab w:val="left" w:pos="1658"/>
        </w:tabs>
        <w:jc w:val="both"/>
        <w:rPr>
          <w:rFonts w:ascii="Tahoma" w:hAnsi="Tahoma" w:cs="Tahoma"/>
          <w:sz w:val="24"/>
          <w:szCs w:val="24"/>
        </w:rPr>
      </w:pPr>
    </w:p>
    <w:p w:rsidR="002F71E6" w:rsidRPr="00651C89" w:rsidRDefault="002F71E6" w:rsidP="002F71E6">
      <w:pPr>
        <w:pStyle w:val="Prrafodelista"/>
        <w:numPr>
          <w:ilvl w:val="0"/>
          <w:numId w:val="9"/>
        </w:numPr>
        <w:tabs>
          <w:tab w:val="left" w:pos="1658"/>
        </w:tabs>
        <w:jc w:val="both"/>
        <w:rPr>
          <w:rFonts w:ascii="Tahoma" w:hAnsi="Tahoma" w:cs="Tahoma"/>
          <w:b/>
          <w:sz w:val="24"/>
          <w:szCs w:val="24"/>
        </w:rPr>
      </w:pPr>
      <w:r w:rsidRPr="00651C89">
        <w:rPr>
          <w:rFonts w:ascii="Tahoma" w:hAnsi="Tahoma" w:cs="Tahoma"/>
          <w:b/>
          <w:sz w:val="24"/>
          <w:szCs w:val="24"/>
        </w:rPr>
        <w:t xml:space="preserve">Ámbito de atención a los aspectos susceptibles de mejora. </w:t>
      </w:r>
    </w:p>
    <w:p w:rsidR="002F71E6" w:rsidRPr="00651C89" w:rsidRDefault="002F71E6" w:rsidP="002F71E6">
      <w:pPr>
        <w:pStyle w:val="Prrafodelista"/>
        <w:tabs>
          <w:tab w:val="left" w:pos="1658"/>
        </w:tabs>
        <w:ind w:left="786"/>
        <w:jc w:val="both"/>
        <w:rPr>
          <w:rFonts w:ascii="Tahoma" w:hAnsi="Tahoma" w:cs="Tahoma"/>
          <w:sz w:val="24"/>
          <w:szCs w:val="24"/>
        </w:rPr>
      </w:pPr>
      <w:r w:rsidRPr="00651C89">
        <w:rPr>
          <w:rFonts w:ascii="Tahoma" w:hAnsi="Tahoma" w:cs="Tahoma"/>
          <w:sz w:val="24"/>
          <w:szCs w:val="24"/>
        </w:rPr>
        <w:t xml:space="preserve">Publicar el Seguimiento de Recomendaciones directamente en el portal del Instituto. </w:t>
      </w:r>
    </w:p>
    <w:p w:rsidR="002F71E6" w:rsidRPr="00651C89" w:rsidRDefault="002F71E6" w:rsidP="002F71E6">
      <w:pPr>
        <w:tabs>
          <w:tab w:val="left" w:pos="1658"/>
        </w:tabs>
        <w:jc w:val="both"/>
        <w:rPr>
          <w:rFonts w:ascii="Tahoma" w:hAnsi="Tahoma" w:cs="Tahoma"/>
          <w:b/>
          <w:sz w:val="24"/>
          <w:szCs w:val="24"/>
        </w:rPr>
      </w:pPr>
      <w:r w:rsidRPr="00651C89">
        <w:rPr>
          <w:rFonts w:ascii="Tahoma" w:hAnsi="Tahoma" w:cs="Tahoma"/>
          <w:b/>
          <w:sz w:val="24"/>
          <w:szCs w:val="24"/>
        </w:rPr>
        <w:t>7.-  Fuentes de Información y Anexos.</w:t>
      </w:r>
    </w:p>
    <w:p w:rsidR="002F71E6" w:rsidRPr="00651C89" w:rsidRDefault="002F71E6" w:rsidP="002F71E6">
      <w:pPr>
        <w:tabs>
          <w:tab w:val="left" w:pos="1658"/>
        </w:tabs>
        <w:jc w:val="both"/>
        <w:rPr>
          <w:rFonts w:ascii="Tahoma" w:hAnsi="Tahoma" w:cs="Tahoma"/>
          <w:b/>
          <w:sz w:val="24"/>
          <w:szCs w:val="24"/>
        </w:rPr>
      </w:pPr>
      <w:r w:rsidRPr="00651C89">
        <w:rPr>
          <w:rFonts w:ascii="Tahoma" w:hAnsi="Tahoma" w:cs="Tahoma"/>
          <w:b/>
          <w:sz w:val="24"/>
          <w:szCs w:val="24"/>
        </w:rPr>
        <w:t xml:space="preserve">Anexo 1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 xml:space="preserve">Matriz de Indicadores de Resultados FONE </w:t>
      </w:r>
      <w:r w:rsidR="00E254F3" w:rsidRPr="00651C89">
        <w:rPr>
          <w:rFonts w:ascii="Tahoma" w:hAnsi="Tahoma" w:cs="Tahoma"/>
          <w:sz w:val="24"/>
          <w:szCs w:val="24"/>
        </w:rPr>
        <w:t>4t</w:t>
      </w:r>
      <w:r w:rsidRPr="00651C89">
        <w:rPr>
          <w:rFonts w:ascii="Tahoma" w:hAnsi="Tahoma" w:cs="Tahoma"/>
          <w:sz w:val="24"/>
          <w:szCs w:val="24"/>
        </w:rPr>
        <w:t>o Trimestre 2017</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b/>
          <w:sz w:val="24"/>
          <w:szCs w:val="24"/>
        </w:rPr>
        <w:t xml:space="preserve">Fuente: </w:t>
      </w:r>
      <w:hyperlink r:id="rId20" w:history="1">
        <w:r w:rsidRPr="00651C89">
          <w:rPr>
            <w:rStyle w:val="Hipervnculo"/>
            <w:rFonts w:ascii="Tahoma" w:hAnsi="Tahoma" w:cs="Tahoma"/>
            <w:sz w:val="24"/>
            <w:szCs w:val="24"/>
          </w:rPr>
          <w:t>http://www.transparenciapresupuestaria.gob.mx/es/PTP/Formato_Unico</w:t>
        </w:r>
      </w:hyperlink>
    </w:p>
    <w:p w:rsidR="002F71E6" w:rsidRPr="00651C89" w:rsidRDefault="002F71E6" w:rsidP="002F71E6">
      <w:pPr>
        <w:tabs>
          <w:tab w:val="left" w:pos="1658"/>
        </w:tabs>
        <w:jc w:val="both"/>
        <w:rPr>
          <w:rFonts w:ascii="Tahoma" w:hAnsi="Tahoma" w:cs="Tahoma"/>
          <w:b/>
          <w:sz w:val="24"/>
          <w:szCs w:val="24"/>
        </w:rPr>
      </w:pPr>
      <w:r w:rsidRPr="00651C89">
        <w:rPr>
          <w:rFonts w:ascii="Tahoma" w:hAnsi="Tahoma" w:cs="Tahoma"/>
          <w:b/>
          <w:sz w:val="24"/>
          <w:szCs w:val="24"/>
        </w:rPr>
        <w:t xml:space="preserve">Anexo 2 </w:t>
      </w:r>
    </w:p>
    <w:p w:rsidR="002F71E6" w:rsidRPr="00651C89" w:rsidRDefault="002F71E6" w:rsidP="002F71E6">
      <w:pPr>
        <w:tabs>
          <w:tab w:val="left" w:pos="1658"/>
        </w:tabs>
        <w:jc w:val="both"/>
        <w:rPr>
          <w:rFonts w:ascii="Tahoma" w:hAnsi="Tahoma" w:cs="Tahoma"/>
          <w:sz w:val="24"/>
          <w:szCs w:val="24"/>
        </w:rPr>
      </w:pPr>
      <w:r w:rsidRPr="00651C89">
        <w:rPr>
          <w:rFonts w:ascii="Tahoma" w:hAnsi="Tahoma" w:cs="Tahoma"/>
          <w:sz w:val="24"/>
          <w:szCs w:val="24"/>
        </w:rPr>
        <w:t>Ejercicio de Recursos Federales Transferidos al Estado, Informes sobre la Situación Económica, las Finanza</w:t>
      </w:r>
      <w:r w:rsidR="00E254F3" w:rsidRPr="00651C89">
        <w:rPr>
          <w:rFonts w:ascii="Tahoma" w:hAnsi="Tahoma" w:cs="Tahoma"/>
          <w:sz w:val="24"/>
          <w:szCs w:val="24"/>
        </w:rPr>
        <w:t>s Públicas y la Deuda Pública 4t</w:t>
      </w:r>
      <w:r w:rsidRPr="00651C89">
        <w:rPr>
          <w:rFonts w:ascii="Tahoma" w:hAnsi="Tahoma" w:cs="Tahoma"/>
          <w:sz w:val="24"/>
          <w:szCs w:val="24"/>
        </w:rPr>
        <w:t xml:space="preserve">o Trimestre 2017. </w:t>
      </w:r>
    </w:p>
    <w:p w:rsidR="002F71E6" w:rsidRPr="00651C89" w:rsidRDefault="00CF5E03" w:rsidP="002F71E6">
      <w:pPr>
        <w:tabs>
          <w:tab w:val="left" w:pos="1658"/>
        </w:tabs>
        <w:jc w:val="both"/>
        <w:rPr>
          <w:rFonts w:ascii="Tahoma" w:hAnsi="Tahoma" w:cs="Tahoma"/>
          <w:b/>
          <w:sz w:val="24"/>
          <w:szCs w:val="24"/>
        </w:rPr>
      </w:pPr>
      <w:hyperlink r:id="rId21" w:history="1">
        <w:r w:rsidR="002F71E6" w:rsidRPr="00651C89">
          <w:rPr>
            <w:rStyle w:val="Hipervnculo"/>
            <w:rFonts w:ascii="Tahoma" w:hAnsi="Tahoma" w:cs="Tahoma"/>
            <w:sz w:val="24"/>
            <w:szCs w:val="24"/>
          </w:rPr>
          <w:t>http://www.transparenciapresupuestaria.gob.mx/es/PTP/Formato_Unico</w:t>
        </w:r>
      </w:hyperlink>
    </w:p>
    <w:p w:rsidR="002F71E6" w:rsidRPr="00651C89" w:rsidRDefault="002F71E6" w:rsidP="002F71E6">
      <w:pPr>
        <w:tabs>
          <w:tab w:val="left" w:pos="1658"/>
        </w:tabs>
        <w:jc w:val="both"/>
        <w:rPr>
          <w:rFonts w:ascii="Tahoma" w:hAnsi="Tahoma" w:cs="Tahoma"/>
          <w:b/>
          <w:sz w:val="24"/>
          <w:szCs w:val="24"/>
        </w:rPr>
      </w:pPr>
      <w:r w:rsidRPr="00651C89">
        <w:rPr>
          <w:rFonts w:ascii="Tahoma" w:hAnsi="Tahoma" w:cs="Tahoma"/>
          <w:b/>
          <w:sz w:val="24"/>
          <w:szCs w:val="24"/>
        </w:rPr>
        <w:t>Bibliografía consultada:</w:t>
      </w:r>
    </w:p>
    <w:p w:rsidR="002F71E6" w:rsidRPr="00651C89" w:rsidRDefault="002F71E6" w:rsidP="002F71E6">
      <w:pPr>
        <w:pStyle w:val="Prrafodelista"/>
        <w:numPr>
          <w:ilvl w:val="0"/>
          <w:numId w:val="6"/>
        </w:numPr>
        <w:tabs>
          <w:tab w:val="left" w:pos="1658"/>
        </w:tabs>
        <w:jc w:val="both"/>
        <w:rPr>
          <w:rFonts w:ascii="Tahoma" w:hAnsi="Tahoma" w:cs="Tahoma"/>
          <w:sz w:val="24"/>
          <w:szCs w:val="24"/>
        </w:rPr>
      </w:pPr>
      <w:r w:rsidRPr="00651C89">
        <w:rPr>
          <w:rFonts w:ascii="Tahoma" w:hAnsi="Tahoma" w:cs="Tahoma"/>
          <w:sz w:val="24"/>
          <w:szCs w:val="24"/>
        </w:rPr>
        <w:t>Constitución Política de loes Estados Unidos Mexicanos.</w:t>
      </w:r>
    </w:p>
    <w:p w:rsidR="002F71E6" w:rsidRPr="00651C89" w:rsidRDefault="002F71E6" w:rsidP="002F71E6">
      <w:pPr>
        <w:pStyle w:val="Prrafodelista"/>
        <w:numPr>
          <w:ilvl w:val="0"/>
          <w:numId w:val="6"/>
        </w:numPr>
        <w:tabs>
          <w:tab w:val="left" w:pos="1658"/>
        </w:tabs>
        <w:jc w:val="both"/>
        <w:rPr>
          <w:rFonts w:ascii="Tahoma" w:hAnsi="Tahoma" w:cs="Tahoma"/>
          <w:sz w:val="24"/>
          <w:szCs w:val="24"/>
        </w:rPr>
      </w:pPr>
      <w:r w:rsidRPr="00651C89">
        <w:rPr>
          <w:rFonts w:ascii="Tahoma" w:hAnsi="Tahoma" w:cs="Tahoma"/>
          <w:sz w:val="24"/>
          <w:szCs w:val="24"/>
        </w:rPr>
        <w:t>Ley de Coordinación Fiscal.</w:t>
      </w:r>
    </w:p>
    <w:p w:rsidR="002F71E6" w:rsidRPr="00651C89" w:rsidRDefault="002F71E6" w:rsidP="002F71E6">
      <w:pPr>
        <w:pStyle w:val="Prrafodelista"/>
        <w:numPr>
          <w:ilvl w:val="0"/>
          <w:numId w:val="6"/>
        </w:numPr>
        <w:tabs>
          <w:tab w:val="left" w:pos="1658"/>
        </w:tabs>
        <w:jc w:val="both"/>
        <w:rPr>
          <w:rFonts w:ascii="Tahoma" w:hAnsi="Tahoma" w:cs="Tahoma"/>
          <w:b/>
          <w:sz w:val="24"/>
          <w:szCs w:val="24"/>
        </w:rPr>
      </w:pPr>
      <w:r w:rsidRPr="00651C89">
        <w:rPr>
          <w:rFonts w:ascii="Tahoma" w:hAnsi="Tahoma" w:cs="Tahoma"/>
          <w:sz w:val="24"/>
          <w:szCs w:val="24"/>
        </w:rPr>
        <w:t>Acuerdo por el que se da a conocer a los gobiernos de las entidades federativas la distribución  y calendarización para la ministración durante el ejercicio fiscal 2017, de los recursos correspondientes a los Ramos Generales 28 Participaciones a Entidades Federativas y Municipios, y 33 Aportaciones Federales para Entidades Federativas y Municipios</w:t>
      </w:r>
    </w:p>
    <w:p w:rsidR="002F71E6" w:rsidRPr="00651C89" w:rsidRDefault="002F71E6" w:rsidP="002F71E6">
      <w:pPr>
        <w:pStyle w:val="Prrafodelista"/>
        <w:numPr>
          <w:ilvl w:val="0"/>
          <w:numId w:val="6"/>
        </w:numPr>
        <w:tabs>
          <w:tab w:val="left" w:pos="1658"/>
        </w:tabs>
        <w:jc w:val="both"/>
        <w:rPr>
          <w:rFonts w:ascii="Tahoma" w:hAnsi="Tahoma" w:cs="Tahoma"/>
          <w:b/>
          <w:sz w:val="24"/>
          <w:szCs w:val="24"/>
        </w:rPr>
      </w:pPr>
      <w:r w:rsidRPr="00651C89">
        <w:rPr>
          <w:rFonts w:ascii="Tahoma" w:hAnsi="Tahoma" w:cs="Tahoma"/>
          <w:sz w:val="24"/>
          <w:szCs w:val="24"/>
        </w:rPr>
        <w:t xml:space="preserve">Lineamientos del Gasto de Operación del Fondo de Aportaciones para la Nómina Educativa y Gasto Operativo. </w:t>
      </w:r>
    </w:p>
    <w:p w:rsidR="002F71E6" w:rsidRPr="00651C89" w:rsidRDefault="002F71E6" w:rsidP="002F71E6">
      <w:pPr>
        <w:tabs>
          <w:tab w:val="left" w:pos="1658"/>
        </w:tabs>
        <w:jc w:val="both"/>
        <w:rPr>
          <w:rFonts w:ascii="Tahoma" w:hAnsi="Tahoma" w:cs="Tahoma"/>
          <w:b/>
          <w:sz w:val="24"/>
          <w:szCs w:val="24"/>
        </w:rPr>
      </w:pPr>
      <w:r w:rsidRPr="00651C89">
        <w:rPr>
          <w:rFonts w:ascii="Tahoma" w:hAnsi="Tahoma" w:cs="Tahoma"/>
          <w:b/>
          <w:sz w:val="24"/>
          <w:szCs w:val="24"/>
        </w:rPr>
        <w:t xml:space="preserve">Fuentes electrónicas consultadas. </w:t>
      </w:r>
    </w:p>
    <w:p w:rsidR="002F71E6" w:rsidRPr="00651C89" w:rsidRDefault="002F71E6" w:rsidP="002F71E6">
      <w:pPr>
        <w:pStyle w:val="Prrafodelista"/>
        <w:numPr>
          <w:ilvl w:val="0"/>
          <w:numId w:val="7"/>
        </w:numPr>
        <w:tabs>
          <w:tab w:val="left" w:pos="1658"/>
        </w:tabs>
        <w:jc w:val="both"/>
        <w:rPr>
          <w:rFonts w:ascii="Tahoma" w:hAnsi="Tahoma" w:cs="Tahoma"/>
          <w:b/>
          <w:sz w:val="24"/>
          <w:szCs w:val="24"/>
        </w:rPr>
      </w:pPr>
      <w:r w:rsidRPr="00651C89">
        <w:rPr>
          <w:rFonts w:ascii="Tahoma" w:hAnsi="Tahoma" w:cs="Tahoma"/>
          <w:sz w:val="24"/>
          <w:szCs w:val="24"/>
        </w:rPr>
        <w:t xml:space="preserve">Instituto Nacional de Estadística y Geografía (INEGI). México en cifras. Baja California (02) </w:t>
      </w:r>
    </w:p>
    <w:p w:rsidR="002F71E6" w:rsidRPr="00651C89" w:rsidRDefault="00CF5E03" w:rsidP="002F71E6">
      <w:pPr>
        <w:tabs>
          <w:tab w:val="left" w:pos="1658"/>
        </w:tabs>
        <w:ind w:left="720"/>
        <w:jc w:val="both"/>
        <w:rPr>
          <w:rFonts w:ascii="Tahoma" w:hAnsi="Tahoma" w:cs="Tahoma"/>
          <w:sz w:val="24"/>
          <w:szCs w:val="24"/>
        </w:rPr>
      </w:pPr>
      <w:hyperlink r:id="rId22" w:history="1">
        <w:r w:rsidR="002F71E6" w:rsidRPr="00651C89">
          <w:rPr>
            <w:rStyle w:val="Hipervnculo"/>
            <w:rFonts w:ascii="Tahoma" w:hAnsi="Tahoma" w:cs="Tahoma"/>
            <w:sz w:val="24"/>
            <w:szCs w:val="24"/>
          </w:rPr>
          <w:t>http://www.beta.inegi.org.mx/app/areasgeograficas/?ag=02</w:t>
        </w:r>
      </w:hyperlink>
    </w:p>
    <w:p w:rsidR="002F71E6" w:rsidRPr="00651C89" w:rsidRDefault="002F71E6" w:rsidP="002F71E6">
      <w:pPr>
        <w:pStyle w:val="Prrafodelista"/>
        <w:numPr>
          <w:ilvl w:val="0"/>
          <w:numId w:val="7"/>
        </w:numPr>
        <w:tabs>
          <w:tab w:val="left" w:pos="1010"/>
        </w:tabs>
        <w:jc w:val="both"/>
        <w:rPr>
          <w:rFonts w:ascii="Tahoma" w:hAnsi="Tahoma" w:cs="Tahoma"/>
          <w:b/>
          <w:sz w:val="24"/>
          <w:szCs w:val="24"/>
        </w:rPr>
      </w:pPr>
      <w:r w:rsidRPr="00651C89">
        <w:rPr>
          <w:rFonts w:ascii="Tahoma" w:hAnsi="Tahoma" w:cs="Tahoma"/>
          <w:sz w:val="24"/>
          <w:szCs w:val="24"/>
        </w:rPr>
        <w:lastRenderedPageBreak/>
        <w:t xml:space="preserve">Transparencia Presupuestaria, Observatorio del gasto. Ejercicio, destino y resultados de los recursos federales transferidos. Matrices de Indicadores de Resultados Vigentes. </w:t>
      </w:r>
    </w:p>
    <w:p w:rsidR="002F71E6" w:rsidRPr="00651C89" w:rsidRDefault="00CF5E03" w:rsidP="002F71E6">
      <w:pPr>
        <w:pStyle w:val="Prrafodelista"/>
        <w:tabs>
          <w:tab w:val="left" w:pos="1010"/>
        </w:tabs>
        <w:jc w:val="both"/>
        <w:rPr>
          <w:rFonts w:ascii="Tahoma" w:hAnsi="Tahoma" w:cs="Tahoma"/>
          <w:sz w:val="24"/>
          <w:szCs w:val="24"/>
        </w:rPr>
      </w:pPr>
      <w:hyperlink r:id="rId23" w:history="1">
        <w:r w:rsidR="002F71E6" w:rsidRPr="00651C89">
          <w:rPr>
            <w:rStyle w:val="Hipervnculo"/>
            <w:rFonts w:ascii="Tahoma" w:hAnsi="Tahoma" w:cs="Tahoma"/>
            <w:sz w:val="24"/>
            <w:szCs w:val="24"/>
          </w:rPr>
          <w:t>http://www.transparenciapresupuestaria.gob.mx/es/PTP/Formato_Unico</w:t>
        </w:r>
      </w:hyperlink>
    </w:p>
    <w:p w:rsidR="002F71E6" w:rsidRPr="00651C89" w:rsidRDefault="002F71E6" w:rsidP="002F71E6">
      <w:pPr>
        <w:pStyle w:val="Prrafodelista"/>
        <w:tabs>
          <w:tab w:val="left" w:pos="1010"/>
        </w:tabs>
        <w:jc w:val="both"/>
        <w:rPr>
          <w:rFonts w:ascii="Tahoma" w:hAnsi="Tahoma" w:cs="Tahoma"/>
          <w:sz w:val="24"/>
          <w:szCs w:val="24"/>
        </w:rPr>
      </w:pPr>
    </w:p>
    <w:p w:rsidR="002F71E6" w:rsidRPr="00651C89" w:rsidRDefault="002F71E6" w:rsidP="002F71E6">
      <w:pPr>
        <w:pStyle w:val="Prrafodelista"/>
        <w:numPr>
          <w:ilvl w:val="0"/>
          <w:numId w:val="7"/>
        </w:numPr>
        <w:tabs>
          <w:tab w:val="left" w:pos="1010"/>
        </w:tabs>
        <w:jc w:val="both"/>
        <w:rPr>
          <w:rFonts w:ascii="Tahoma" w:hAnsi="Tahoma" w:cs="Tahoma"/>
          <w:b/>
          <w:sz w:val="24"/>
          <w:szCs w:val="24"/>
        </w:rPr>
      </w:pPr>
      <w:r w:rsidRPr="00651C89">
        <w:rPr>
          <w:rFonts w:ascii="Tahoma" w:hAnsi="Tahoma" w:cs="Tahoma"/>
          <w:sz w:val="24"/>
          <w:szCs w:val="24"/>
        </w:rPr>
        <w:t>Secretaría de Educación Pública. Sistema Nacional de Información Estadística Educativa. Estadística e Indicadores Educativos por Entidad Federativa. 02 Baja California.</w:t>
      </w:r>
    </w:p>
    <w:p w:rsidR="002F71E6" w:rsidRPr="00651C89" w:rsidRDefault="00CF5E03" w:rsidP="002F71E6">
      <w:pPr>
        <w:tabs>
          <w:tab w:val="left" w:pos="1010"/>
        </w:tabs>
        <w:ind w:left="720"/>
        <w:jc w:val="both"/>
        <w:rPr>
          <w:rFonts w:ascii="Tahoma" w:hAnsi="Tahoma" w:cs="Tahoma"/>
          <w:sz w:val="24"/>
          <w:szCs w:val="24"/>
        </w:rPr>
      </w:pPr>
      <w:hyperlink r:id="rId24" w:history="1">
        <w:r w:rsidR="002F71E6" w:rsidRPr="00651C89">
          <w:rPr>
            <w:rStyle w:val="Hipervnculo"/>
            <w:rFonts w:ascii="Tahoma" w:hAnsi="Tahoma" w:cs="Tahoma"/>
            <w:sz w:val="24"/>
            <w:szCs w:val="24"/>
          </w:rPr>
          <w:t>http://www.snie.sep.gob.mx/indicadores_x_entidad_federativa.html</w:t>
        </w:r>
      </w:hyperlink>
    </w:p>
    <w:p w:rsidR="002F71E6" w:rsidRPr="00651C89" w:rsidRDefault="002F71E6" w:rsidP="002F71E6">
      <w:pPr>
        <w:pStyle w:val="Prrafodelista"/>
        <w:numPr>
          <w:ilvl w:val="0"/>
          <w:numId w:val="7"/>
        </w:numPr>
        <w:tabs>
          <w:tab w:val="left" w:pos="1658"/>
        </w:tabs>
        <w:jc w:val="both"/>
        <w:rPr>
          <w:rFonts w:ascii="Tahoma" w:hAnsi="Tahoma" w:cs="Tahoma"/>
          <w:b/>
          <w:sz w:val="24"/>
          <w:szCs w:val="24"/>
        </w:rPr>
      </w:pPr>
      <w:r w:rsidRPr="00651C89">
        <w:rPr>
          <w:rFonts w:ascii="Tahoma" w:hAnsi="Tahoma" w:cs="Tahoma"/>
          <w:sz w:val="24"/>
          <w:szCs w:val="24"/>
        </w:rPr>
        <w:t xml:space="preserve">Monitor de Seguimiento Ciudadano. Avance de Indicadores. Principales Indicadores. Educación para la vida. </w:t>
      </w:r>
    </w:p>
    <w:p w:rsidR="002F71E6" w:rsidRPr="00651C89" w:rsidRDefault="00CF5E03" w:rsidP="002F71E6">
      <w:pPr>
        <w:pStyle w:val="Prrafodelista"/>
        <w:tabs>
          <w:tab w:val="left" w:pos="1658"/>
        </w:tabs>
        <w:jc w:val="both"/>
        <w:rPr>
          <w:rFonts w:ascii="Tahoma" w:hAnsi="Tahoma" w:cs="Tahoma"/>
          <w:sz w:val="24"/>
          <w:szCs w:val="24"/>
        </w:rPr>
      </w:pPr>
      <w:hyperlink r:id="rId25" w:history="1">
        <w:r w:rsidR="002F71E6" w:rsidRPr="00651C89">
          <w:rPr>
            <w:rStyle w:val="Hipervnculo"/>
            <w:rFonts w:ascii="Tahoma" w:hAnsi="Tahoma" w:cs="Tahoma"/>
            <w:sz w:val="24"/>
            <w:szCs w:val="24"/>
          </w:rPr>
          <w:t>http://indicadores.bajacalifornia.gob.mx/consultaciudadana/listado-indicadores-17.jsp?sector=5</w:t>
        </w:r>
      </w:hyperlink>
    </w:p>
    <w:p w:rsidR="002F71E6" w:rsidRPr="00651C89" w:rsidRDefault="002F71E6" w:rsidP="002F71E6">
      <w:pPr>
        <w:pStyle w:val="Prrafodelista"/>
        <w:tabs>
          <w:tab w:val="left" w:pos="1658"/>
        </w:tabs>
        <w:jc w:val="both"/>
        <w:rPr>
          <w:rFonts w:ascii="Tahoma" w:hAnsi="Tahoma" w:cs="Tahoma"/>
          <w:sz w:val="24"/>
          <w:szCs w:val="24"/>
        </w:rPr>
      </w:pPr>
    </w:p>
    <w:p w:rsidR="002F71E6" w:rsidRPr="00651C89" w:rsidRDefault="002F71E6" w:rsidP="002F71E6">
      <w:pPr>
        <w:pStyle w:val="Prrafodelista"/>
        <w:numPr>
          <w:ilvl w:val="0"/>
          <w:numId w:val="7"/>
        </w:numPr>
        <w:tabs>
          <w:tab w:val="left" w:pos="1658"/>
        </w:tabs>
        <w:jc w:val="both"/>
        <w:rPr>
          <w:rFonts w:ascii="Tahoma" w:hAnsi="Tahoma" w:cs="Tahoma"/>
          <w:sz w:val="24"/>
          <w:szCs w:val="24"/>
        </w:rPr>
      </w:pPr>
      <w:r w:rsidRPr="00651C89">
        <w:rPr>
          <w:rFonts w:ascii="Tahoma" w:hAnsi="Tahoma" w:cs="Tahoma"/>
          <w:sz w:val="24"/>
          <w:szCs w:val="24"/>
        </w:rPr>
        <w:t xml:space="preserve">Monitor de Seguimiento Ciudadano. Ejercicio de Recursos Federales Transferidos al Estado Registrados (Sistema del Formato Único). Informes sobre la Situación Económica, las Finanzas Públicas y la Deuda Pública. </w:t>
      </w:r>
      <w:r w:rsidR="00E254F3" w:rsidRPr="00651C89">
        <w:rPr>
          <w:rFonts w:ascii="Tahoma" w:hAnsi="Tahoma" w:cs="Tahoma"/>
          <w:sz w:val="24"/>
          <w:szCs w:val="24"/>
        </w:rPr>
        <w:t>2017. 4t</w:t>
      </w:r>
      <w:r w:rsidRPr="00651C89">
        <w:rPr>
          <w:rFonts w:ascii="Tahoma" w:hAnsi="Tahoma" w:cs="Tahoma"/>
          <w:sz w:val="24"/>
          <w:szCs w:val="24"/>
        </w:rPr>
        <w:t xml:space="preserve">o Trimestre. </w:t>
      </w:r>
    </w:p>
    <w:p w:rsidR="002F71E6" w:rsidRPr="00651C89" w:rsidRDefault="00CF5E03" w:rsidP="002F71E6">
      <w:pPr>
        <w:pStyle w:val="Prrafodelista"/>
        <w:tabs>
          <w:tab w:val="left" w:pos="1658"/>
        </w:tabs>
        <w:jc w:val="both"/>
        <w:rPr>
          <w:rFonts w:ascii="Tahoma" w:hAnsi="Tahoma" w:cs="Tahoma"/>
          <w:sz w:val="24"/>
          <w:szCs w:val="24"/>
        </w:rPr>
      </w:pPr>
      <w:hyperlink r:id="rId26" w:anchor="CP" w:history="1">
        <w:r w:rsidR="002F71E6" w:rsidRPr="00651C89">
          <w:rPr>
            <w:rStyle w:val="Hipervnculo"/>
            <w:rFonts w:ascii="Tahoma" w:hAnsi="Tahoma" w:cs="Tahoma"/>
            <w:sz w:val="24"/>
            <w:szCs w:val="24"/>
          </w:rPr>
          <w:t>http://indicadores.bajacalifornia.gob.mx/ejercicio_recursos-16.jsp#CP</w:t>
        </w:r>
      </w:hyperlink>
    </w:p>
    <w:p w:rsidR="002F71E6" w:rsidRPr="00651C89" w:rsidRDefault="002F71E6" w:rsidP="002F71E6">
      <w:pPr>
        <w:pStyle w:val="Prrafodelista"/>
        <w:tabs>
          <w:tab w:val="left" w:pos="1658"/>
        </w:tabs>
        <w:jc w:val="both"/>
        <w:rPr>
          <w:rFonts w:ascii="Tahoma" w:hAnsi="Tahoma" w:cs="Tahoma"/>
          <w:sz w:val="24"/>
          <w:szCs w:val="24"/>
        </w:rPr>
      </w:pPr>
    </w:p>
    <w:p w:rsidR="002F71E6" w:rsidRPr="00651C89" w:rsidRDefault="002F71E6" w:rsidP="002F71E6">
      <w:pPr>
        <w:pStyle w:val="Prrafodelista"/>
        <w:numPr>
          <w:ilvl w:val="0"/>
          <w:numId w:val="7"/>
        </w:numPr>
        <w:tabs>
          <w:tab w:val="left" w:pos="1658"/>
        </w:tabs>
        <w:jc w:val="both"/>
        <w:rPr>
          <w:rFonts w:ascii="Tahoma" w:hAnsi="Tahoma" w:cs="Tahoma"/>
          <w:sz w:val="24"/>
          <w:szCs w:val="24"/>
        </w:rPr>
      </w:pPr>
      <w:r w:rsidRPr="00651C89">
        <w:rPr>
          <w:rFonts w:ascii="Tahoma" w:hAnsi="Tahoma" w:cs="Tahoma"/>
          <w:sz w:val="24"/>
          <w:szCs w:val="24"/>
        </w:rPr>
        <w:t xml:space="preserve">Portal de Transparencia de Baja California. </w:t>
      </w:r>
    </w:p>
    <w:p w:rsidR="002F71E6" w:rsidRPr="00651C89" w:rsidRDefault="00CF5E03" w:rsidP="002F71E6">
      <w:pPr>
        <w:tabs>
          <w:tab w:val="left" w:pos="1658"/>
        </w:tabs>
        <w:ind w:left="720"/>
        <w:jc w:val="both"/>
        <w:rPr>
          <w:rFonts w:ascii="Tahoma" w:hAnsi="Tahoma" w:cs="Tahoma"/>
          <w:sz w:val="24"/>
          <w:szCs w:val="24"/>
        </w:rPr>
      </w:pPr>
      <w:hyperlink r:id="rId27" w:history="1">
        <w:r w:rsidR="002F71E6" w:rsidRPr="00651C89">
          <w:rPr>
            <w:rStyle w:val="Hipervnculo"/>
            <w:rFonts w:ascii="Tahoma" w:hAnsi="Tahoma" w:cs="Tahoma"/>
            <w:sz w:val="24"/>
            <w:szCs w:val="24"/>
          </w:rPr>
          <w:t>http://dceg.bajacalifornia.gob.mx/sasip/frmPublicacionesDeOficioLeyAnterior.aspx?id=73</w:t>
        </w:r>
      </w:hyperlink>
    </w:p>
    <w:p w:rsidR="002F71E6" w:rsidRPr="00651C89" w:rsidRDefault="002F71E6" w:rsidP="002F71E6">
      <w:pPr>
        <w:pStyle w:val="Prrafodelista"/>
        <w:numPr>
          <w:ilvl w:val="0"/>
          <w:numId w:val="7"/>
        </w:numPr>
        <w:tabs>
          <w:tab w:val="left" w:pos="1658"/>
        </w:tabs>
        <w:jc w:val="both"/>
        <w:rPr>
          <w:rFonts w:ascii="Tahoma" w:hAnsi="Tahoma" w:cs="Tahoma"/>
          <w:sz w:val="24"/>
          <w:szCs w:val="24"/>
        </w:rPr>
      </w:pPr>
      <w:r w:rsidRPr="00651C89">
        <w:rPr>
          <w:rFonts w:ascii="Tahoma" w:hAnsi="Tahoma" w:cs="Tahoma"/>
          <w:sz w:val="24"/>
          <w:szCs w:val="24"/>
        </w:rPr>
        <w:t xml:space="preserve">Secretaría de Educación y Bienestar Social. Sistema Educativo Estatal. </w:t>
      </w:r>
    </w:p>
    <w:p w:rsidR="002F71E6" w:rsidRPr="00651C89" w:rsidRDefault="00CF5E03" w:rsidP="002F71E6">
      <w:pPr>
        <w:tabs>
          <w:tab w:val="left" w:pos="1658"/>
        </w:tabs>
        <w:ind w:left="708"/>
        <w:jc w:val="both"/>
        <w:rPr>
          <w:rFonts w:ascii="Tahoma" w:hAnsi="Tahoma" w:cs="Tahoma"/>
          <w:sz w:val="24"/>
          <w:szCs w:val="24"/>
        </w:rPr>
      </w:pPr>
      <w:hyperlink r:id="rId28" w:history="1">
        <w:r w:rsidR="002F71E6" w:rsidRPr="00651C89">
          <w:rPr>
            <w:rStyle w:val="Hipervnculo"/>
            <w:rFonts w:ascii="Tahoma" w:hAnsi="Tahoma" w:cs="Tahoma"/>
            <w:sz w:val="24"/>
            <w:szCs w:val="24"/>
          </w:rPr>
          <w:t>http://www.educacionbc.edu.mx/</w:t>
        </w:r>
      </w:hyperlink>
    </w:p>
    <w:p w:rsidR="002F71E6" w:rsidRPr="00651C89" w:rsidRDefault="002F71E6" w:rsidP="002F71E6">
      <w:pPr>
        <w:pStyle w:val="Prrafodelista"/>
        <w:numPr>
          <w:ilvl w:val="0"/>
          <w:numId w:val="7"/>
        </w:numPr>
        <w:tabs>
          <w:tab w:val="left" w:pos="1658"/>
        </w:tabs>
        <w:jc w:val="both"/>
        <w:rPr>
          <w:rFonts w:ascii="Tahoma" w:hAnsi="Tahoma" w:cs="Tahoma"/>
          <w:sz w:val="24"/>
          <w:szCs w:val="24"/>
        </w:rPr>
      </w:pPr>
      <w:r w:rsidRPr="00651C89">
        <w:rPr>
          <w:rFonts w:ascii="Tahoma" w:hAnsi="Tahoma" w:cs="Tahoma"/>
          <w:sz w:val="24"/>
          <w:szCs w:val="24"/>
        </w:rPr>
        <w:t xml:space="preserve">Consejo Nacional de Evaluación de la Política de Desarrollo Social. (CONEVAL).  Evaluación de Programas Sociales.  Metodología de las  Evaluaciones. Evaluación Específica de Desempeño. Términos de Referencia para la Evaluación Específica de Desempeño. </w:t>
      </w:r>
    </w:p>
    <w:p w:rsidR="002F71E6" w:rsidRPr="00651C89" w:rsidRDefault="00CF5E03" w:rsidP="002F71E6">
      <w:pPr>
        <w:tabs>
          <w:tab w:val="left" w:pos="1658"/>
        </w:tabs>
        <w:ind w:left="708"/>
        <w:jc w:val="both"/>
        <w:rPr>
          <w:rFonts w:ascii="Tahoma" w:hAnsi="Tahoma" w:cs="Tahoma"/>
          <w:sz w:val="24"/>
          <w:szCs w:val="24"/>
        </w:rPr>
      </w:pPr>
      <w:hyperlink r:id="rId29" w:history="1">
        <w:r w:rsidR="002F71E6" w:rsidRPr="00651C89">
          <w:rPr>
            <w:rStyle w:val="Hipervnculo"/>
            <w:rFonts w:ascii="Tahoma" w:hAnsi="Tahoma" w:cs="Tahoma"/>
            <w:sz w:val="24"/>
            <w:szCs w:val="24"/>
          </w:rPr>
          <w:t>http://www.coneval.org.mx/Evaluacion/MDE/Paginas/evaluacion_especifica_desempeno.aspx</w:t>
        </w:r>
      </w:hyperlink>
    </w:p>
    <w:p w:rsidR="001B060F" w:rsidRPr="00651C89" w:rsidRDefault="001B060F" w:rsidP="002F71E6">
      <w:pPr>
        <w:tabs>
          <w:tab w:val="left" w:pos="1658"/>
        </w:tabs>
        <w:jc w:val="both"/>
        <w:rPr>
          <w:rFonts w:ascii="Tahoma" w:hAnsi="Tahoma" w:cs="Tahoma"/>
          <w:b/>
          <w:sz w:val="24"/>
          <w:szCs w:val="24"/>
        </w:rPr>
      </w:pPr>
    </w:p>
    <w:p w:rsidR="002F71E6" w:rsidRPr="00651C89" w:rsidRDefault="002F71E6" w:rsidP="002F71E6">
      <w:pPr>
        <w:tabs>
          <w:tab w:val="left" w:pos="1658"/>
        </w:tabs>
        <w:jc w:val="both"/>
        <w:rPr>
          <w:rFonts w:ascii="Tahoma" w:hAnsi="Tahoma" w:cs="Tahoma"/>
          <w:b/>
          <w:sz w:val="24"/>
          <w:szCs w:val="24"/>
        </w:rPr>
      </w:pPr>
      <w:r w:rsidRPr="00651C89">
        <w:rPr>
          <w:rFonts w:ascii="Tahoma" w:hAnsi="Tahoma" w:cs="Tahoma"/>
          <w:b/>
          <w:sz w:val="24"/>
          <w:szCs w:val="24"/>
        </w:rPr>
        <w:lastRenderedPageBreak/>
        <w:t xml:space="preserve">FORMATO PARA LA DIFUSIÓN DE LOS RESULTADOS DE LA EVALUACIÓN </w:t>
      </w:r>
    </w:p>
    <w:tbl>
      <w:tblPr>
        <w:tblStyle w:val="Tablaconcuadrcula"/>
        <w:tblW w:w="0" w:type="auto"/>
        <w:tblLook w:val="04A0"/>
      </w:tblPr>
      <w:tblGrid>
        <w:gridCol w:w="8978"/>
      </w:tblGrid>
      <w:tr w:rsidR="002F71E6" w:rsidRPr="00651C89" w:rsidTr="000D38C7">
        <w:tc>
          <w:tcPr>
            <w:tcW w:w="8978" w:type="dxa"/>
            <w:shd w:val="clear" w:color="auto" w:fill="B6DDE8" w:themeFill="accent5" w:themeFillTint="66"/>
          </w:tcPr>
          <w:p w:rsidR="002F71E6" w:rsidRPr="00651C89" w:rsidRDefault="002F71E6" w:rsidP="000D38C7">
            <w:pPr>
              <w:pStyle w:val="Prrafodelista"/>
              <w:numPr>
                <w:ilvl w:val="0"/>
                <w:numId w:val="5"/>
              </w:numPr>
              <w:tabs>
                <w:tab w:val="left" w:pos="1658"/>
              </w:tabs>
              <w:jc w:val="both"/>
              <w:rPr>
                <w:rFonts w:ascii="Tahoma" w:hAnsi="Tahoma" w:cs="Tahoma"/>
                <w:b/>
                <w:sz w:val="24"/>
                <w:szCs w:val="24"/>
              </w:rPr>
            </w:pPr>
            <w:r w:rsidRPr="00651C89">
              <w:rPr>
                <w:rFonts w:ascii="Tahoma" w:hAnsi="Tahoma" w:cs="Tahoma"/>
                <w:b/>
                <w:sz w:val="24"/>
                <w:szCs w:val="24"/>
              </w:rPr>
              <w:t>DESCRIPCIÓN DE LA EVALUACIÓN</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Nombre completo de la evaluación:</w:t>
            </w:r>
            <w:r w:rsidRPr="00651C89">
              <w:rPr>
                <w:rFonts w:ascii="Tahoma" w:hAnsi="Tahoma" w:cs="Tahoma"/>
                <w:sz w:val="24"/>
                <w:szCs w:val="24"/>
              </w:rPr>
              <w:t xml:space="preserve"> Evaluación Específica del Desempeño del Fondo de Aportaciones para la Nómina Educativa y Gasto Operativo.</w:t>
            </w:r>
          </w:p>
        </w:tc>
      </w:tr>
      <w:tr w:rsidR="002F71E6" w:rsidRPr="00651C89" w:rsidTr="000D38C7">
        <w:tc>
          <w:tcPr>
            <w:tcW w:w="8978" w:type="dxa"/>
          </w:tcPr>
          <w:p w:rsidR="002F71E6" w:rsidRPr="00651C89" w:rsidRDefault="002F71E6" w:rsidP="00E254F3">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Fecha de inicio de la evaluación </w:t>
            </w:r>
            <w:r w:rsidR="00651C89" w:rsidRPr="00651C89">
              <w:rPr>
                <w:rFonts w:ascii="Tahoma" w:hAnsi="Tahoma" w:cs="Tahoma"/>
                <w:b/>
                <w:sz w:val="24"/>
                <w:szCs w:val="24"/>
              </w:rPr>
              <w:t>(23</w:t>
            </w:r>
            <w:r w:rsidR="007D3A0A" w:rsidRPr="00651C89">
              <w:rPr>
                <w:rFonts w:ascii="Tahoma" w:hAnsi="Tahoma" w:cs="Tahoma"/>
                <w:b/>
                <w:sz w:val="24"/>
                <w:szCs w:val="24"/>
              </w:rPr>
              <w:t>/</w:t>
            </w:r>
            <w:r w:rsidR="00651C89" w:rsidRPr="00651C89">
              <w:rPr>
                <w:rFonts w:ascii="Tahoma" w:hAnsi="Tahoma" w:cs="Tahoma"/>
                <w:b/>
                <w:sz w:val="24"/>
                <w:szCs w:val="24"/>
              </w:rPr>
              <w:t>04</w:t>
            </w:r>
            <w:r w:rsidR="007D3A0A" w:rsidRPr="00651C89">
              <w:rPr>
                <w:rFonts w:ascii="Tahoma" w:hAnsi="Tahoma" w:cs="Tahoma"/>
                <w:b/>
                <w:sz w:val="24"/>
                <w:szCs w:val="24"/>
              </w:rPr>
              <w:t>/</w:t>
            </w:r>
            <w:r w:rsidR="00651C89" w:rsidRPr="00651C89">
              <w:rPr>
                <w:rFonts w:ascii="Tahoma" w:hAnsi="Tahoma" w:cs="Tahoma"/>
                <w:b/>
                <w:sz w:val="24"/>
                <w:szCs w:val="24"/>
              </w:rPr>
              <w:t>2018</w:t>
            </w:r>
            <w:r w:rsidR="007D3A0A" w:rsidRPr="00651C89">
              <w:rPr>
                <w:rFonts w:ascii="Tahoma" w:hAnsi="Tahoma" w:cs="Tahoma"/>
                <w:b/>
                <w:sz w:val="24"/>
                <w:szCs w:val="24"/>
              </w:rPr>
              <w:t>)</w:t>
            </w:r>
          </w:p>
        </w:tc>
      </w:tr>
      <w:tr w:rsidR="002F71E6" w:rsidRPr="00651C89" w:rsidTr="000D38C7">
        <w:tc>
          <w:tcPr>
            <w:tcW w:w="8978" w:type="dxa"/>
          </w:tcPr>
          <w:p w:rsidR="002F71E6" w:rsidRPr="00651C89" w:rsidRDefault="002F71E6" w:rsidP="00E254F3">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Fecha de término de la evaluación </w:t>
            </w:r>
            <w:r w:rsidR="00651C89" w:rsidRPr="00651C89">
              <w:rPr>
                <w:rFonts w:ascii="Tahoma" w:hAnsi="Tahoma" w:cs="Tahoma"/>
                <w:b/>
                <w:sz w:val="24"/>
                <w:szCs w:val="24"/>
              </w:rPr>
              <w:t>(23</w:t>
            </w:r>
            <w:r w:rsidR="007D3A0A" w:rsidRPr="00651C89">
              <w:rPr>
                <w:rFonts w:ascii="Tahoma" w:hAnsi="Tahoma" w:cs="Tahoma"/>
                <w:b/>
                <w:sz w:val="24"/>
                <w:szCs w:val="24"/>
              </w:rPr>
              <w:t>/</w:t>
            </w:r>
            <w:r w:rsidR="00651C89" w:rsidRPr="00651C89">
              <w:rPr>
                <w:rFonts w:ascii="Tahoma" w:hAnsi="Tahoma" w:cs="Tahoma"/>
                <w:b/>
                <w:sz w:val="24"/>
                <w:szCs w:val="24"/>
              </w:rPr>
              <w:t>07</w:t>
            </w:r>
            <w:r w:rsidR="007D3A0A" w:rsidRPr="00651C89">
              <w:rPr>
                <w:rFonts w:ascii="Tahoma" w:hAnsi="Tahoma" w:cs="Tahoma"/>
                <w:b/>
                <w:sz w:val="24"/>
                <w:szCs w:val="24"/>
              </w:rPr>
              <w:t>/</w:t>
            </w:r>
            <w:r w:rsidR="00651C89" w:rsidRPr="00651C89">
              <w:rPr>
                <w:rFonts w:ascii="Tahoma" w:hAnsi="Tahoma" w:cs="Tahoma"/>
                <w:b/>
                <w:sz w:val="24"/>
                <w:szCs w:val="24"/>
              </w:rPr>
              <w:t>2018</w:t>
            </w:r>
            <w:r w:rsidR="007D3A0A" w:rsidRPr="00651C89">
              <w:rPr>
                <w:rFonts w:ascii="Tahoma" w:hAnsi="Tahoma" w:cs="Tahoma"/>
                <w:b/>
                <w:sz w:val="24"/>
                <w:szCs w:val="24"/>
              </w:rPr>
              <w:t>)</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Nombre de la persona responsable de darle seguimiento a la evaluación y nombre de la unidad administrativa a la que pertenece: </w:t>
            </w:r>
          </w:p>
          <w:p w:rsidR="007D3A0A" w:rsidRPr="00651C89" w:rsidRDefault="007D3A0A" w:rsidP="00651C89">
            <w:pPr>
              <w:tabs>
                <w:tab w:val="left" w:pos="1658"/>
              </w:tabs>
              <w:jc w:val="both"/>
              <w:rPr>
                <w:rFonts w:ascii="Tahoma" w:hAnsi="Tahoma" w:cs="Tahoma"/>
                <w:b/>
                <w:sz w:val="24"/>
                <w:szCs w:val="24"/>
              </w:rPr>
            </w:pPr>
            <w:r w:rsidRPr="00651C89">
              <w:rPr>
                <w:rFonts w:ascii="Tahoma" w:hAnsi="Tahoma" w:cs="Tahoma"/>
                <w:b/>
                <w:sz w:val="24"/>
                <w:szCs w:val="24"/>
              </w:rPr>
              <w:t>Nombre</w:t>
            </w:r>
            <w:r w:rsidR="001B060F" w:rsidRPr="00651C89">
              <w:rPr>
                <w:rFonts w:ascii="Tahoma" w:hAnsi="Tahoma" w:cs="Tahoma"/>
                <w:b/>
                <w:sz w:val="24"/>
                <w:szCs w:val="24"/>
              </w:rPr>
              <w:t>:</w:t>
            </w:r>
            <w:r w:rsidR="00651C89" w:rsidRPr="00651C89">
              <w:rPr>
                <w:rFonts w:ascii="Tahoma" w:hAnsi="Tahoma" w:cs="Tahoma"/>
                <w:b/>
                <w:sz w:val="24"/>
                <w:szCs w:val="24"/>
              </w:rPr>
              <w:t xml:space="preserve"> </w:t>
            </w:r>
            <w:r w:rsidR="00651C89" w:rsidRPr="00651C89">
              <w:rPr>
                <w:rFonts w:ascii="Tahoma" w:hAnsi="Tahoma" w:cs="Tahoma"/>
                <w:sz w:val="24"/>
                <w:szCs w:val="24"/>
              </w:rPr>
              <w:t>Christian Hernández Murillo</w:t>
            </w:r>
          </w:p>
          <w:p w:rsidR="002F71E6" w:rsidRPr="00651C89" w:rsidRDefault="007D3A0A" w:rsidP="00651C89">
            <w:pPr>
              <w:tabs>
                <w:tab w:val="left" w:pos="1658"/>
              </w:tabs>
              <w:jc w:val="both"/>
              <w:rPr>
                <w:rFonts w:ascii="Tahoma" w:hAnsi="Tahoma" w:cs="Tahoma"/>
                <w:b/>
                <w:sz w:val="24"/>
                <w:szCs w:val="24"/>
              </w:rPr>
            </w:pPr>
            <w:r w:rsidRPr="00651C89">
              <w:rPr>
                <w:rFonts w:ascii="Tahoma" w:hAnsi="Tahoma" w:cs="Tahoma"/>
                <w:b/>
                <w:sz w:val="24"/>
                <w:szCs w:val="24"/>
              </w:rPr>
              <w:t>Unidad Administrativa:</w:t>
            </w:r>
            <w:r w:rsidR="00651C89" w:rsidRPr="00651C89">
              <w:rPr>
                <w:rFonts w:ascii="Tahoma" w:hAnsi="Tahoma" w:cs="Tahoma"/>
                <w:b/>
                <w:sz w:val="24"/>
                <w:szCs w:val="24"/>
              </w:rPr>
              <w:t xml:space="preserve"> </w:t>
            </w:r>
            <w:r w:rsidR="00651C89" w:rsidRPr="00651C89">
              <w:rPr>
                <w:rFonts w:ascii="Tahoma" w:hAnsi="Tahoma" w:cs="Tahoma"/>
                <w:sz w:val="24"/>
                <w:szCs w:val="24"/>
              </w:rPr>
              <w:t>Christian Hernández Murillo</w:t>
            </w:r>
          </w:p>
        </w:tc>
      </w:tr>
      <w:tr w:rsidR="002F71E6" w:rsidRPr="00651C89" w:rsidTr="000D38C7">
        <w:tc>
          <w:tcPr>
            <w:tcW w:w="8978" w:type="dxa"/>
          </w:tcPr>
          <w:p w:rsidR="002F71E6" w:rsidRPr="00651C89" w:rsidRDefault="002F71E6" w:rsidP="00E254F3">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Objetivo general de la evaluación: </w:t>
            </w:r>
            <w:r w:rsidRPr="00651C89">
              <w:rPr>
                <w:rFonts w:ascii="Tahoma" w:hAnsi="Tahoma" w:cs="Tahoma"/>
                <w:sz w:val="24"/>
                <w:szCs w:val="24"/>
              </w:rPr>
              <w:t>Evaluar el desempeño del Fondo de Aportaciones para la Nómina Educativa y el Gasto Operativo ejercido del</w:t>
            </w:r>
            <w:r w:rsidR="00E254F3" w:rsidRPr="00651C89">
              <w:rPr>
                <w:rFonts w:ascii="Tahoma" w:hAnsi="Tahoma" w:cs="Tahoma"/>
                <w:sz w:val="24"/>
                <w:szCs w:val="24"/>
              </w:rPr>
              <w:t xml:space="preserve"> ejercicio fiscal</w:t>
            </w:r>
            <w:r w:rsidRPr="00651C89">
              <w:rPr>
                <w:rFonts w:ascii="Tahoma" w:hAnsi="Tahoma" w:cs="Tahoma"/>
                <w:sz w:val="24"/>
                <w:szCs w:val="24"/>
              </w:rPr>
              <w:t xml:space="preserve"> 2017, con pase en la información institucional, programática y presupuestal. </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Objetivos específicos de la evaluación:</w:t>
            </w:r>
          </w:p>
          <w:p w:rsidR="002F71E6" w:rsidRPr="00651C89" w:rsidRDefault="002F71E6" w:rsidP="000D38C7">
            <w:pPr>
              <w:pStyle w:val="Prrafodelista"/>
              <w:numPr>
                <w:ilvl w:val="0"/>
                <w:numId w:val="15"/>
              </w:numPr>
              <w:tabs>
                <w:tab w:val="left" w:pos="1658"/>
              </w:tabs>
              <w:jc w:val="both"/>
              <w:rPr>
                <w:rFonts w:ascii="Tahoma" w:hAnsi="Tahoma" w:cs="Tahoma"/>
                <w:b/>
                <w:sz w:val="24"/>
                <w:szCs w:val="24"/>
              </w:rPr>
            </w:pPr>
            <w:r w:rsidRPr="00651C89">
              <w:rPr>
                <w:rFonts w:ascii="Tahoma" w:hAnsi="Tahoma" w:cs="Tahoma"/>
                <w:sz w:val="24"/>
                <w:szCs w:val="24"/>
              </w:rPr>
              <w:t xml:space="preserve">Realizar una valoración de los resultados y productos de los programas estatales y del recurso federal, mediante el análisis de las normas, información institucional, los indicadores, información programática y presupuestal. </w:t>
            </w:r>
          </w:p>
          <w:p w:rsidR="002F71E6" w:rsidRPr="00651C89" w:rsidRDefault="002F71E6" w:rsidP="000D38C7">
            <w:pPr>
              <w:pStyle w:val="Prrafodelista"/>
              <w:numPr>
                <w:ilvl w:val="0"/>
                <w:numId w:val="15"/>
              </w:numPr>
              <w:tabs>
                <w:tab w:val="left" w:pos="1658"/>
              </w:tabs>
              <w:jc w:val="both"/>
              <w:rPr>
                <w:rFonts w:ascii="Tahoma" w:hAnsi="Tahoma" w:cs="Tahoma"/>
                <w:b/>
                <w:sz w:val="24"/>
                <w:szCs w:val="24"/>
              </w:rPr>
            </w:pPr>
            <w:r w:rsidRPr="00651C89">
              <w:rPr>
                <w:rFonts w:ascii="Tahoma" w:hAnsi="Tahoma" w:cs="Tahoma"/>
                <w:sz w:val="24"/>
                <w:szCs w:val="24"/>
              </w:rPr>
              <w:t>Analizar la cobertura del fondo, su población potencial, objetivo y atendida.</w:t>
            </w:r>
          </w:p>
          <w:p w:rsidR="002F71E6" w:rsidRPr="00651C89" w:rsidRDefault="002F71E6" w:rsidP="000D38C7">
            <w:pPr>
              <w:pStyle w:val="Prrafodelista"/>
              <w:numPr>
                <w:ilvl w:val="0"/>
                <w:numId w:val="15"/>
              </w:numPr>
              <w:tabs>
                <w:tab w:val="left" w:pos="1658"/>
              </w:tabs>
              <w:jc w:val="both"/>
              <w:rPr>
                <w:rFonts w:ascii="Tahoma" w:hAnsi="Tahoma" w:cs="Tahoma"/>
                <w:b/>
                <w:sz w:val="24"/>
                <w:szCs w:val="24"/>
              </w:rPr>
            </w:pPr>
            <w:r w:rsidRPr="00651C89">
              <w:rPr>
                <w:rFonts w:ascii="Tahoma" w:hAnsi="Tahoma" w:cs="Tahoma"/>
                <w:sz w:val="24"/>
                <w:szCs w:val="24"/>
              </w:rPr>
              <w:t>Identificar  los principales resultados del ejercicio presupuestal, el comportamiento del presupuesto asignado, modificado y ejercido, la distribución por el rubro que atiende el fondo, analizando los aspectos más relevantes del ejercicio del gasto.</w:t>
            </w:r>
          </w:p>
          <w:p w:rsidR="002F71E6" w:rsidRPr="00651C89" w:rsidRDefault="002F71E6" w:rsidP="000D38C7">
            <w:pPr>
              <w:pStyle w:val="Prrafodelista"/>
              <w:numPr>
                <w:ilvl w:val="0"/>
                <w:numId w:val="15"/>
              </w:numPr>
              <w:tabs>
                <w:tab w:val="left" w:pos="1658"/>
              </w:tabs>
              <w:jc w:val="both"/>
              <w:rPr>
                <w:rFonts w:ascii="Tahoma" w:hAnsi="Tahoma" w:cs="Tahoma"/>
                <w:b/>
                <w:sz w:val="24"/>
                <w:szCs w:val="24"/>
              </w:rPr>
            </w:pPr>
            <w:r w:rsidRPr="00651C89">
              <w:rPr>
                <w:rFonts w:ascii="Tahoma" w:hAnsi="Tahoma" w:cs="Tahoma"/>
                <w:sz w:val="24"/>
                <w:szCs w:val="24"/>
              </w:rPr>
              <w:t xml:space="preserve">Analizar el avance de los indicadores sus resultados al </w:t>
            </w:r>
            <w:r w:rsidR="00E254F3" w:rsidRPr="00651C89">
              <w:rPr>
                <w:rFonts w:ascii="Tahoma" w:hAnsi="Tahoma" w:cs="Tahoma"/>
                <w:sz w:val="24"/>
                <w:szCs w:val="24"/>
              </w:rPr>
              <w:t>4t</w:t>
            </w:r>
            <w:r w:rsidRPr="00651C89">
              <w:rPr>
                <w:rFonts w:ascii="Tahoma" w:hAnsi="Tahoma" w:cs="Tahoma"/>
                <w:sz w:val="24"/>
                <w:szCs w:val="24"/>
              </w:rPr>
              <w:t>o trimestre del ejercicio fiscal 2017 con su relación con las metas establecidas.</w:t>
            </w:r>
          </w:p>
          <w:p w:rsidR="002F71E6" w:rsidRPr="00651C89" w:rsidRDefault="002F71E6" w:rsidP="000D38C7">
            <w:pPr>
              <w:pStyle w:val="Prrafodelista"/>
              <w:numPr>
                <w:ilvl w:val="0"/>
                <w:numId w:val="15"/>
              </w:numPr>
              <w:tabs>
                <w:tab w:val="left" w:pos="1658"/>
              </w:tabs>
              <w:jc w:val="both"/>
              <w:rPr>
                <w:rFonts w:ascii="Tahoma" w:hAnsi="Tahoma" w:cs="Tahoma"/>
                <w:b/>
                <w:sz w:val="24"/>
                <w:szCs w:val="24"/>
              </w:rPr>
            </w:pPr>
            <w:r w:rsidRPr="00651C89">
              <w:rPr>
                <w:rFonts w:ascii="Tahoma" w:hAnsi="Tahoma" w:cs="Tahoma"/>
                <w:sz w:val="24"/>
                <w:szCs w:val="24"/>
              </w:rPr>
              <w:t xml:space="preserve">Analizar la Matriz de Indicadores de Resultados (MIR) </w:t>
            </w:r>
          </w:p>
          <w:p w:rsidR="002F71E6" w:rsidRPr="00651C89" w:rsidRDefault="002F71E6" w:rsidP="000D38C7">
            <w:pPr>
              <w:pStyle w:val="Prrafodelista"/>
              <w:numPr>
                <w:ilvl w:val="0"/>
                <w:numId w:val="15"/>
              </w:numPr>
              <w:tabs>
                <w:tab w:val="left" w:pos="1658"/>
              </w:tabs>
              <w:jc w:val="both"/>
              <w:rPr>
                <w:rFonts w:ascii="Tahoma" w:hAnsi="Tahoma" w:cs="Tahoma"/>
                <w:b/>
                <w:sz w:val="24"/>
                <w:szCs w:val="24"/>
              </w:rPr>
            </w:pPr>
            <w:r w:rsidRPr="00651C89">
              <w:rPr>
                <w:rFonts w:ascii="Tahoma" w:hAnsi="Tahoma" w:cs="Tahoma"/>
                <w:sz w:val="24"/>
                <w:szCs w:val="24"/>
              </w:rPr>
              <w:t>Identificar los principales aspectos susceptibles de mejora que han sido atendidos.</w:t>
            </w:r>
          </w:p>
          <w:p w:rsidR="002F71E6" w:rsidRPr="00651C89" w:rsidRDefault="002F71E6" w:rsidP="000D38C7">
            <w:pPr>
              <w:pStyle w:val="Prrafodelista"/>
              <w:numPr>
                <w:ilvl w:val="0"/>
                <w:numId w:val="15"/>
              </w:numPr>
              <w:tabs>
                <w:tab w:val="left" w:pos="1658"/>
              </w:tabs>
              <w:jc w:val="both"/>
              <w:rPr>
                <w:rFonts w:ascii="Tahoma" w:hAnsi="Tahoma" w:cs="Tahoma"/>
                <w:b/>
                <w:sz w:val="24"/>
                <w:szCs w:val="24"/>
              </w:rPr>
            </w:pPr>
            <w:r w:rsidRPr="00651C89">
              <w:rPr>
                <w:rFonts w:ascii="Tahoma" w:hAnsi="Tahoma" w:cs="Tahoma"/>
                <w:sz w:val="24"/>
                <w:szCs w:val="24"/>
              </w:rPr>
              <w:t xml:space="preserve">Identificar los hallazgos más relevantes derivados de la evaluación respecto al desempeño programático, presupuestal, de indicadores, población atendida y las recomendaciones atendidas del fondo. </w:t>
            </w:r>
          </w:p>
          <w:p w:rsidR="002F71E6" w:rsidRPr="00651C89" w:rsidRDefault="002F71E6" w:rsidP="000D38C7">
            <w:pPr>
              <w:pStyle w:val="Prrafodelista"/>
              <w:numPr>
                <w:ilvl w:val="0"/>
                <w:numId w:val="15"/>
              </w:numPr>
              <w:tabs>
                <w:tab w:val="left" w:pos="1658"/>
              </w:tabs>
              <w:jc w:val="both"/>
              <w:rPr>
                <w:rFonts w:ascii="Tahoma" w:hAnsi="Tahoma" w:cs="Tahoma"/>
                <w:b/>
                <w:sz w:val="24"/>
                <w:szCs w:val="24"/>
              </w:rPr>
            </w:pPr>
            <w:r w:rsidRPr="00651C89">
              <w:rPr>
                <w:rFonts w:ascii="Tahoma" w:hAnsi="Tahoma" w:cs="Tahoma"/>
                <w:sz w:val="24"/>
                <w:szCs w:val="24"/>
              </w:rPr>
              <w:t xml:space="preserve">Identificar las fortalezas, debilidades, oportunidades y amenazas y las recomendaciones del fondo evaluado. </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Metodología utilizado de la evaluación: </w:t>
            </w:r>
          </w:p>
          <w:p w:rsidR="002F71E6" w:rsidRPr="00651C89" w:rsidRDefault="002F71E6" w:rsidP="000D38C7">
            <w:pPr>
              <w:pStyle w:val="Prrafodelista"/>
              <w:tabs>
                <w:tab w:val="left" w:pos="1658"/>
              </w:tabs>
              <w:ind w:left="1080"/>
              <w:jc w:val="both"/>
              <w:rPr>
                <w:rFonts w:ascii="Tahoma" w:hAnsi="Tahoma" w:cs="Tahoma"/>
                <w:b/>
                <w:sz w:val="24"/>
                <w:szCs w:val="24"/>
              </w:rPr>
            </w:pPr>
            <w:r w:rsidRPr="00651C89">
              <w:rPr>
                <w:rFonts w:ascii="Tahoma" w:hAnsi="Tahoma" w:cs="Tahoma"/>
                <w:b/>
                <w:sz w:val="24"/>
                <w:szCs w:val="24"/>
              </w:rPr>
              <w:t xml:space="preserve">Instrumentos de recolección de información: </w:t>
            </w:r>
          </w:p>
          <w:p w:rsidR="002F71E6" w:rsidRPr="00651C89" w:rsidRDefault="002F71E6" w:rsidP="000D38C7">
            <w:pPr>
              <w:pStyle w:val="Prrafodelista"/>
              <w:tabs>
                <w:tab w:val="left" w:pos="1658"/>
              </w:tabs>
              <w:ind w:left="1080"/>
              <w:jc w:val="both"/>
              <w:rPr>
                <w:rFonts w:ascii="Tahoma" w:hAnsi="Tahoma" w:cs="Tahoma"/>
                <w:b/>
                <w:sz w:val="24"/>
                <w:szCs w:val="24"/>
              </w:rPr>
            </w:pPr>
            <w:r w:rsidRPr="00651C89">
              <w:rPr>
                <w:rFonts w:ascii="Tahoma" w:hAnsi="Tahoma" w:cs="Tahoma"/>
                <w:b/>
                <w:sz w:val="24"/>
                <w:szCs w:val="24"/>
              </w:rPr>
              <w:t xml:space="preserve">Cuestionarios__ Entrevistas__ Formatos__ Otros__ Especifique: </w:t>
            </w:r>
            <w:r w:rsidRPr="00651C89">
              <w:rPr>
                <w:rFonts w:ascii="Tahoma" w:hAnsi="Tahoma" w:cs="Tahoma"/>
                <w:sz w:val="24"/>
                <w:szCs w:val="24"/>
              </w:rPr>
              <w:t>Investigación documental.</w:t>
            </w:r>
          </w:p>
          <w:p w:rsidR="002F71E6" w:rsidRPr="00651C89" w:rsidRDefault="002F71E6" w:rsidP="000D38C7">
            <w:pPr>
              <w:pStyle w:val="Prrafodelista"/>
              <w:tabs>
                <w:tab w:val="left" w:pos="1658"/>
              </w:tabs>
              <w:ind w:left="1080"/>
              <w:jc w:val="both"/>
              <w:rPr>
                <w:rFonts w:ascii="Tahoma" w:hAnsi="Tahoma" w:cs="Tahoma"/>
                <w:sz w:val="24"/>
                <w:szCs w:val="24"/>
              </w:rPr>
            </w:pPr>
            <w:r w:rsidRPr="00651C89">
              <w:rPr>
                <w:rFonts w:ascii="Tahoma" w:hAnsi="Tahoma" w:cs="Tahoma"/>
                <w:b/>
                <w:sz w:val="24"/>
                <w:szCs w:val="24"/>
              </w:rPr>
              <w:lastRenderedPageBreak/>
              <w:t>Descripción de las técnicas y modelos utilizados:</w:t>
            </w:r>
            <w:r w:rsidRPr="00651C89">
              <w:rPr>
                <w:rFonts w:ascii="Tahoma" w:hAnsi="Tahoma" w:cs="Tahoma"/>
                <w:sz w:val="24"/>
                <w:szCs w:val="24"/>
              </w:rPr>
              <w:t xml:space="preserve">La evaluación se llevó a cabo mediante un análisis de gabinete con base en información proporcionada por el Instituto de Servicios Educativos y Pedagógicos, así como información adicional que se consideró necesaria para complementar dicho análisis. </w:t>
            </w:r>
          </w:p>
          <w:p w:rsidR="002F71E6" w:rsidRPr="00651C89" w:rsidRDefault="002F71E6" w:rsidP="000D38C7">
            <w:pPr>
              <w:pStyle w:val="Prrafodelista"/>
              <w:tabs>
                <w:tab w:val="left" w:pos="1658"/>
              </w:tabs>
              <w:ind w:left="1080"/>
              <w:jc w:val="both"/>
              <w:rPr>
                <w:rFonts w:ascii="Tahoma" w:hAnsi="Tahoma" w:cs="Tahoma"/>
                <w:b/>
                <w:sz w:val="24"/>
                <w:szCs w:val="24"/>
              </w:rPr>
            </w:pPr>
            <w:r w:rsidRPr="00651C89">
              <w:rPr>
                <w:rFonts w:ascii="Tahoma" w:hAnsi="Tahoma" w:cs="Tahoma"/>
                <w:sz w:val="24"/>
                <w:szCs w:val="24"/>
              </w:rPr>
              <w:t xml:space="preserve">Se entiende por análisis de gabinete al conjunto de actividades que involucran el acopio, la organización y la valoración de información concentrada en registros administrativos, bases de datos, evaluaciones internas y/o externas, así como documentación pública. </w:t>
            </w:r>
          </w:p>
        </w:tc>
      </w:tr>
      <w:tr w:rsidR="002F71E6" w:rsidRPr="00651C89" w:rsidTr="000D38C7">
        <w:tc>
          <w:tcPr>
            <w:tcW w:w="8978" w:type="dxa"/>
            <w:shd w:val="clear" w:color="auto" w:fill="B6DDE8" w:themeFill="accent5" w:themeFillTint="66"/>
          </w:tcPr>
          <w:p w:rsidR="002F71E6" w:rsidRPr="00651C89" w:rsidRDefault="002F71E6" w:rsidP="000D38C7">
            <w:pPr>
              <w:pStyle w:val="Prrafodelista"/>
              <w:numPr>
                <w:ilvl w:val="0"/>
                <w:numId w:val="5"/>
              </w:numPr>
              <w:tabs>
                <w:tab w:val="left" w:pos="1658"/>
              </w:tabs>
              <w:jc w:val="both"/>
              <w:rPr>
                <w:rFonts w:ascii="Tahoma" w:hAnsi="Tahoma" w:cs="Tahoma"/>
                <w:b/>
                <w:sz w:val="24"/>
                <w:szCs w:val="24"/>
              </w:rPr>
            </w:pPr>
            <w:r w:rsidRPr="00651C89">
              <w:rPr>
                <w:rFonts w:ascii="Tahoma" w:hAnsi="Tahoma" w:cs="Tahoma"/>
                <w:b/>
                <w:sz w:val="24"/>
                <w:szCs w:val="24"/>
              </w:rPr>
              <w:lastRenderedPageBreak/>
              <w:t>PRINCIPALES HALLAZGOS DE LA EVALUACIÓN</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Describir los hallazgos más relevantes de la evaluación:</w:t>
            </w:r>
          </w:p>
          <w:p w:rsidR="002F71E6" w:rsidRPr="00651C89" w:rsidRDefault="002F71E6" w:rsidP="000D38C7">
            <w:pPr>
              <w:pStyle w:val="Prrafodelista"/>
              <w:numPr>
                <w:ilvl w:val="0"/>
                <w:numId w:val="16"/>
              </w:numPr>
              <w:tabs>
                <w:tab w:val="left" w:pos="1658"/>
              </w:tabs>
              <w:jc w:val="both"/>
              <w:rPr>
                <w:rFonts w:ascii="Tahoma" w:hAnsi="Tahoma" w:cs="Tahoma"/>
                <w:sz w:val="24"/>
                <w:szCs w:val="24"/>
              </w:rPr>
            </w:pPr>
            <w:r w:rsidRPr="00651C89">
              <w:rPr>
                <w:rFonts w:ascii="Tahoma" w:hAnsi="Tahoma" w:cs="Tahoma"/>
                <w:sz w:val="24"/>
                <w:szCs w:val="24"/>
              </w:rPr>
              <w:t>El cumplimiento de las metas está programado anualmente.</w:t>
            </w:r>
          </w:p>
          <w:p w:rsidR="002F71E6" w:rsidRPr="00651C89" w:rsidRDefault="002F71E6" w:rsidP="000D38C7">
            <w:pPr>
              <w:pStyle w:val="Prrafodelista"/>
              <w:numPr>
                <w:ilvl w:val="0"/>
                <w:numId w:val="16"/>
              </w:numPr>
              <w:tabs>
                <w:tab w:val="left" w:pos="1658"/>
              </w:tabs>
              <w:jc w:val="both"/>
              <w:rPr>
                <w:rFonts w:ascii="Tahoma" w:hAnsi="Tahoma" w:cs="Tahoma"/>
                <w:sz w:val="24"/>
                <w:szCs w:val="24"/>
              </w:rPr>
            </w:pPr>
            <w:r w:rsidRPr="00651C89">
              <w:rPr>
                <w:rFonts w:ascii="Tahoma" w:hAnsi="Tahoma" w:cs="Tahoma"/>
                <w:sz w:val="24"/>
                <w:szCs w:val="24"/>
              </w:rPr>
              <w:t xml:space="preserve">La asignación para el Fondo de Compensación presenta una reducción del 1.07% respecto al ejercicio anterior. </w:t>
            </w:r>
          </w:p>
          <w:p w:rsidR="002F71E6" w:rsidRPr="00651C89" w:rsidRDefault="002F71E6" w:rsidP="000D38C7">
            <w:pPr>
              <w:pStyle w:val="Prrafodelista"/>
              <w:numPr>
                <w:ilvl w:val="0"/>
                <w:numId w:val="16"/>
              </w:numPr>
              <w:tabs>
                <w:tab w:val="left" w:pos="1658"/>
              </w:tabs>
              <w:jc w:val="both"/>
              <w:rPr>
                <w:rFonts w:ascii="Tahoma" w:hAnsi="Tahoma" w:cs="Tahoma"/>
                <w:sz w:val="24"/>
                <w:szCs w:val="24"/>
              </w:rPr>
            </w:pPr>
            <w:r w:rsidRPr="00651C89">
              <w:rPr>
                <w:rFonts w:ascii="Tahoma" w:hAnsi="Tahoma" w:cs="Tahoma"/>
                <w:sz w:val="24"/>
                <w:szCs w:val="24"/>
              </w:rPr>
              <w:t xml:space="preserve">De los tres conceptos que conforman el Fondo, solamente el de Gastos de Operación es el que tiene Lineamientos del Gasto. </w:t>
            </w:r>
          </w:p>
          <w:p w:rsidR="002F71E6" w:rsidRPr="00651C89" w:rsidRDefault="002F71E6" w:rsidP="000D38C7">
            <w:pPr>
              <w:pStyle w:val="Prrafodelista"/>
              <w:numPr>
                <w:ilvl w:val="0"/>
                <w:numId w:val="16"/>
              </w:numPr>
              <w:tabs>
                <w:tab w:val="left" w:pos="1658"/>
              </w:tabs>
              <w:jc w:val="both"/>
              <w:rPr>
                <w:rFonts w:ascii="Tahoma" w:hAnsi="Tahoma" w:cs="Tahoma"/>
                <w:sz w:val="24"/>
                <w:szCs w:val="24"/>
              </w:rPr>
            </w:pPr>
            <w:r w:rsidRPr="00651C89">
              <w:rPr>
                <w:rFonts w:ascii="Tahoma" w:hAnsi="Tahoma" w:cs="Tahoma"/>
                <w:sz w:val="24"/>
                <w:szCs w:val="24"/>
              </w:rPr>
              <w:t>La matrícula de alumnos proyectada para el ciclo escolar 2017-2018 es de 687,771 en el nivel básico.</w:t>
            </w:r>
          </w:p>
          <w:p w:rsidR="002F71E6" w:rsidRPr="00651C89" w:rsidRDefault="002F71E6" w:rsidP="000D38C7">
            <w:pPr>
              <w:pStyle w:val="Prrafodelista"/>
              <w:numPr>
                <w:ilvl w:val="0"/>
                <w:numId w:val="16"/>
              </w:numPr>
              <w:tabs>
                <w:tab w:val="left" w:pos="1658"/>
              </w:tabs>
              <w:jc w:val="both"/>
              <w:rPr>
                <w:rFonts w:ascii="Tahoma" w:hAnsi="Tahoma" w:cs="Tahoma"/>
                <w:sz w:val="24"/>
                <w:szCs w:val="24"/>
              </w:rPr>
            </w:pPr>
            <w:r w:rsidRPr="00651C89">
              <w:rPr>
                <w:rFonts w:ascii="Tahoma" w:hAnsi="Tahoma" w:cs="Tahoma"/>
                <w:sz w:val="24"/>
                <w:szCs w:val="24"/>
              </w:rPr>
              <w:t xml:space="preserve">Se prevé una reducción en la matrícula del 0.93% en el nivel básico. </w:t>
            </w:r>
          </w:p>
          <w:p w:rsidR="002F71E6" w:rsidRPr="00651C89" w:rsidRDefault="002F71E6" w:rsidP="000D38C7">
            <w:pPr>
              <w:pStyle w:val="Prrafodelista"/>
              <w:numPr>
                <w:ilvl w:val="0"/>
                <w:numId w:val="16"/>
              </w:numPr>
              <w:tabs>
                <w:tab w:val="left" w:pos="1658"/>
              </w:tabs>
              <w:jc w:val="both"/>
              <w:rPr>
                <w:rFonts w:ascii="Tahoma" w:hAnsi="Tahoma" w:cs="Tahoma"/>
                <w:sz w:val="24"/>
                <w:szCs w:val="24"/>
              </w:rPr>
            </w:pPr>
            <w:r w:rsidRPr="00651C89">
              <w:rPr>
                <w:rFonts w:ascii="Tahoma" w:hAnsi="Tahoma" w:cs="Tahoma"/>
                <w:sz w:val="24"/>
                <w:szCs w:val="24"/>
              </w:rPr>
              <w:t xml:space="preserve">No se cuenta con una MIR del FONE Estatal, para lo cual se toman en cuenta las matrices de los Programas Presupuestarios, los cuales ejercen recursos del Fondo. </w:t>
            </w:r>
          </w:p>
          <w:p w:rsidR="002F71E6" w:rsidRPr="00651C89" w:rsidRDefault="002F71E6" w:rsidP="000D38C7">
            <w:pPr>
              <w:pStyle w:val="Prrafodelista"/>
              <w:numPr>
                <w:ilvl w:val="0"/>
                <w:numId w:val="16"/>
              </w:numPr>
              <w:tabs>
                <w:tab w:val="left" w:pos="1658"/>
              </w:tabs>
              <w:jc w:val="both"/>
              <w:rPr>
                <w:rFonts w:ascii="Tahoma" w:hAnsi="Tahoma" w:cs="Tahoma"/>
                <w:sz w:val="24"/>
                <w:szCs w:val="24"/>
              </w:rPr>
            </w:pPr>
            <w:r w:rsidRPr="00651C89">
              <w:rPr>
                <w:rFonts w:ascii="Tahoma" w:hAnsi="Tahoma" w:cs="Tahoma"/>
                <w:sz w:val="24"/>
                <w:szCs w:val="24"/>
              </w:rPr>
              <w:t xml:space="preserve">El mayor destino de los recursos del FONE es para el pago de la nómina educativa.  </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Señalar cuáles son las principales Fortalezas, Oportunidades, Debilidades y Amenazas (FODA), de acuerdo con los temas del programa, estrategias e instituciones.</w:t>
            </w:r>
          </w:p>
        </w:tc>
      </w:tr>
      <w:tr w:rsidR="002F71E6" w:rsidRPr="00651C89" w:rsidTr="000D38C7">
        <w:tc>
          <w:tcPr>
            <w:tcW w:w="8978" w:type="dxa"/>
          </w:tcPr>
          <w:p w:rsidR="002F71E6" w:rsidRPr="00651C89" w:rsidRDefault="002F71E6" w:rsidP="000D38C7">
            <w:pPr>
              <w:pStyle w:val="Prrafodelista"/>
              <w:tabs>
                <w:tab w:val="left" w:pos="1658"/>
              </w:tabs>
              <w:ind w:left="1080"/>
              <w:jc w:val="both"/>
              <w:rPr>
                <w:rFonts w:ascii="Tahoma" w:hAnsi="Tahoma" w:cs="Tahoma"/>
                <w:b/>
                <w:sz w:val="24"/>
                <w:szCs w:val="24"/>
              </w:rPr>
            </w:pPr>
            <w:r w:rsidRPr="00651C89">
              <w:rPr>
                <w:rFonts w:ascii="Tahoma" w:hAnsi="Tahoma" w:cs="Tahoma"/>
                <w:b/>
                <w:sz w:val="24"/>
                <w:szCs w:val="24"/>
              </w:rPr>
              <w:t>Fortalezas:</w:t>
            </w:r>
          </w:p>
          <w:p w:rsidR="002F71E6" w:rsidRPr="00651C89" w:rsidRDefault="002F71E6" w:rsidP="000D38C7">
            <w:pPr>
              <w:pStyle w:val="Prrafodelista"/>
              <w:numPr>
                <w:ilvl w:val="0"/>
                <w:numId w:val="18"/>
              </w:numPr>
              <w:tabs>
                <w:tab w:val="left" w:pos="1658"/>
              </w:tabs>
              <w:jc w:val="both"/>
              <w:rPr>
                <w:rFonts w:ascii="Tahoma" w:hAnsi="Tahoma" w:cs="Tahoma"/>
                <w:sz w:val="24"/>
                <w:szCs w:val="24"/>
              </w:rPr>
            </w:pPr>
            <w:r w:rsidRPr="00651C89">
              <w:rPr>
                <w:rFonts w:ascii="Tahoma" w:hAnsi="Tahoma" w:cs="Tahoma"/>
                <w:sz w:val="24"/>
                <w:szCs w:val="24"/>
              </w:rPr>
              <w:t>Las metas del Fondo se alinean con los documentos de Planeación Federal y Estatal</w:t>
            </w:r>
          </w:p>
          <w:p w:rsidR="002F71E6" w:rsidRPr="00651C89" w:rsidRDefault="002F71E6" w:rsidP="000D38C7">
            <w:pPr>
              <w:pStyle w:val="Prrafodelista"/>
              <w:numPr>
                <w:ilvl w:val="0"/>
                <w:numId w:val="18"/>
              </w:numPr>
              <w:rPr>
                <w:rFonts w:ascii="Tahoma" w:hAnsi="Tahoma" w:cs="Tahoma"/>
                <w:sz w:val="24"/>
                <w:szCs w:val="24"/>
              </w:rPr>
            </w:pPr>
            <w:r w:rsidRPr="00651C89">
              <w:rPr>
                <w:rFonts w:ascii="Tahoma" w:hAnsi="Tahoma" w:cs="Tahoma"/>
                <w:sz w:val="24"/>
                <w:szCs w:val="24"/>
              </w:rPr>
              <w:t>Se cuenta con una estructura adecuada para la atención de las metas establecidas.</w:t>
            </w:r>
          </w:p>
          <w:p w:rsidR="002F71E6" w:rsidRPr="00651C89" w:rsidRDefault="002F71E6" w:rsidP="000D38C7">
            <w:pPr>
              <w:pStyle w:val="Prrafodelista"/>
              <w:numPr>
                <w:ilvl w:val="0"/>
                <w:numId w:val="18"/>
              </w:numPr>
              <w:tabs>
                <w:tab w:val="left" w:pos="1658"/>
              </w:tabs>
              <w:jc w:val="both"/>
              <w:rPr>
                <w:rFonts w:ascii="Tahoma" w:hAnsi="Tahoma" w:cs="Tahoma"/>
                <w:b/>
                <w:sz w:val="24"/>
                <w:szCs w:val="24"/>
              </w:rPr>
            </w:pPr>
            <w:r w:rsidRPr="00651C89">
              <w:rPr>
                <w:rFonts w:ascii="Tahoma" w:hAnsi="Tahoma" w:cs="Tahoma"/>
                <w:sz w:val="24"/>
                <w:szCs w:val="24"/>
              </w:rPr>
              <w:t xml:space="preserve">Los indicadores estatales siguen el modelo a nivel nacional, facilitando su análisis. </w:t>
            </w:r>
          </w:p>
          <w:p w:rsidR="002F71E6" w:rsidRPr="00651C89" w:rsidRDefault="002F71E6" w:rsidP="000D38C7">
            <w:pPr>
              <w:pStyle w:val="Prrafodelista"/>
              <w:numPr>
                <w:ilvl w:val="0"/>
                <w:numId w:val="18"/>
              </w:numPr>
              <w:tabs>
                <w:tab w:val="left" w:pos="1658"/>
              </w:tabs>
              <w:jc w:val="both"/>
              <w:rPr>
                <w:rFonts w:ascii="Tahoma" w:hAnsi="Tahoma" w:cs="Tahoma"/>
                <w:b/>
                <w:sz w:val="24"/>
                <w:szCs w:val="24"/>
              </w:rPr>
            </w:pPr>
            <w:r w:rsidRPr="00651C89">
              <w:rPr>
                <w:rFonts w:ascii="Tahoma" w:hAnsi="Tahoma" w:cs="Tahoma"/>
                <w:sz w:val="24"/>
                <w:szCs w:val="24"/>
              </w:rPr>
              <w:t>Existe alineación de las Matrices de Indicadores de Resultados entre la Federación y el Estado.</w:t>
            </w:r>
          </w:p>
          <w:p w:rsidR="002F71E6" w:rsidRPr="00651C89" w:rsidRDefault="002F71E6" w:rsidP="000D38C7">
            <w:pPr>
              <w:pStyle w:val="Prrafodelista"/>
              <w:numPr>
                <w:ilvl w:val="0"/>
                <w:numId w:val="18"/>
              </w:numPr>
              <w:rPr>
                <w:rFonts w:ascii="Tahoma" w:hAnsi="Tahoma" w:cs="Tahoma"/>
              </w:rPr>
            </w:pPr>
            <w:r w:rsidRPr="00651C89">
              <w:rPr>
                <w:rFonts w:ascii="Tahoma" w:hAnsi="Tahoma" w:cs="Tahoma"/>
                <w:sz w:val="24"/>
                <w:szCs w:val="24"/>
              </w:rPr>
              <w:t xml:space="preserve">El Estado de Baja California Cuenta con un portal de Indicadores accesible para su búsqueda.  </w:t>
            </w:r>
          </w:p>
          <w:p w:rsidR="002F71E6" w:rsidRPr="00651C89" w:rsidRDefault="002F71E6" w:rsidP="000D38C7">
            <w:pPr>
              <w:pStyle w:val="Prrafodelista"/>
              <w:numPr>
                <w:ilvl w:val="0"/>
                <w:numId w:val="18"/>
              </w:numPr>
              <w:tabs>
                <w:tab w:val="left" w:pos="1658"/>
              </w:tabs>
              <w:jc w:val="both"/>
              <w:rPr>
                <w:rFonts w:ascii="Tahoma" w:hAnsi="Tahoma" w:cs="Tahoma"/>
                <w:b/>
                <w:sz w:val="24"/>
                <w:szCs w:val="24"/>
              </w:rPr>
            </w:pPr>
            <w:r w:rsidRPr="00651C89">
              <w:rPr>
                <w:rFonts w:ascii="Tahoma" w:hAnsi="Tahoma" w:cs="Tahoma"/>
                <w:sz w:val="24"/>
                <w:szCs w:val="24"/>
              </w:rPr>
              <w:t>Se cuenta con el personal capacitado y con experiencia para el registro y control presupuestal.</w:t>
            </w:r>
          </w:p>
          <w:p w:rsidR="002F71E6" w:rsidRPr="00651C89" w:rsidRDefault="002F71E6" w:rsidP="000D38C7">
            <w:pPr>
              <w:pStyle w:val="Prrafodelista"/>
              <w:numPr>
                <w:ilvl w:val="0"/>
                <w:numId w:val="18"/>
              </w:numPr>
              <w:tabs>
                <w:tab w:val="left" w:pos="1658"/>
              </w:tabs>
              <w:jc w:val="both"/>
              <w:rPr>
                <w:rFonts w:ascii="Tahoma" w:hAnsi="Tahoma" w:cs="Tahoma"/>
                <w:b/>
                <w:sz w:val="24"/>
                <w:szCs w:val="24"/>
              </w:rPr>
            </w:pPr>
            <w:r w:rsidRPr="00651C89">
              <w:rPr>
                <w:rFonts w:ascii="Tahoma" w:hAnsi="Tahoma" w:cs="Tahoma"/>
                <w:sz w:val="24"/>
                <w:szCs w:val="24"/>
              </w:rPr>
              <w:lastRenderedPageBreak/>
              <w:t xml:space="preserve">Para el ejercicio fiscal 2017 la población atendida se prevé que tendrá un aumento significativo en los niveles de primaria y preescolar. </w:t>
            </w:r>
          </w:p>
          <w:p w:rsidR="002F71E6" w:rsidRPr="00651C89" w:rsidRDefault="002F71E6" w:rsidP="000D38C7">
            <w:pPr>
              <w:pStyle w:val="Prrafodelista"/>
              <w:numPr>
                <w:ilvl w:val="0"/>
                <w:numId w:val="18"/>
              </w:numPr>
              <w:rPr>
                <w:rFonts w:ascii="Tahoma" w:hAnsi="Tahoma" w:cs="Tahoma"/>
              </w:rPr>
            </w:pPr>
            <w:r w:rsidRPr="00651C89">
              <w:rPr>
                <w:rFonts w:ascii="Tahoma" w:hAnsi="Tahoma" w:cs="Tahoma"/>
                <w:sz w:val="24"/>
                <w:szCs w:val="24"/>
              </w:rPr>
              <w:t xml:space="preserve">Se cuenta con una proyección de beneficiarios.  </w:t>
            </w:r>
          </w:p>
        </w:tc>
      </w:tr>
      <w:tr w:rsidR="002F71E6" w:rsidRPr="00651C89" w:rsidTr="000D38C7">
        <w:tc>
          <w:tcPr>
            <w:tcW w:w="8978" w:type="dxa"/>
          </w:tcPr>
          <w:p w:rsidR="002F71E6" w:rsidRPr="00651C89" w:rsidRDefault="002F71E6" w:rsidP="000D38C7">
            <w:pPr>
              <w:pStyle w:val="Prrafodelista"/>
              <w:tabs>
                <w:tab w:val="left" w:pos="1658"/>
              </w:tabs>
              <w:ind w:left="1080"/>
              <w:jc w:val="both"/>
              <w:rPr>
                <w:rFonts w:ascii="Tahoma" w:hAnsi="Tahoma" w:cs="Tahoma"/>
                <w:b/>
                <w:sz w:val="24"/>
                <w:szCs w:val="24"/>
              </w:rPr>
            </w:pPr>
            <w:r w:rsidRPr="00651C89">
              <w:rPr>
                <w:rFonts w:ascii="Tahoma" w:hAnsi="Tahoma" w:cs="Tahoma"/>
                <w:b/>
                <w:sz w:val="24"/>
                <w:szCs w:val="24"/>
              </w:rPr>
              <w:lastRenderedPageBreak/>
              <w:t>Oportunidades:</w:t>
            </w:r>
          </w:p>
          <w:p w:rsidR="002F71E6" w:rsidRPr="00651C89" w:rsidRDefault="002F71E6" w:rsidP="000D38C7">
            <w:pPr>
              <w:pStyle w:val="Prrafodelista"/>
              <w:numPr>
                <w:ilvl w:val="0"/>
                <w:numId w:val="18"/>
              </w:numPr>
              <w:rPr>
                <w:rFonts w:ascii="Tahoma" w:hAnsi="Tahoma" w:cs="Tahoma"/>
                <w:sz w:val="24"/>
                <w:szCs w:val="24"/>
              </w:rPr>
            </w:pPr>
            <w:r w:rsidRPr="00651C89">
              <w:rPr>
                <w:rFonts w:ascii="Tahoma" w:hAnsi="Tahoma" w:cs="Tahoma"/>
                <w:sz w:val="24"/>
                <w:szCs w:val="24"/>
              </w:rPr>
              <w:t>Creación de programas emergentes para la atención del rezago estudiantil.</w:t>
            </w:r>
          </w:p>
          <w:p w:rsidR="002F71E6" w:rsidRPr="00651C89" w:rsidRDefault="002F71E6" w:rsidP="000D38C7">
            <w:pPr>
              <w:pStyle w:val="Prrafodelista"/>
              <w:numPr>
                <w:ilvl w:val="0"/>
                <w:numId w:val="18"/>
              </w:numPr>
              <w:rPr>
                <w:rFonts w:ascii="Tahoma" w:hAnsi="Tahoma" w:cs="Tahoma"/>
                <w:sz w:val="24"/>
                <w:szCs w:val="24"/>
              </w:rPr>
            </w:pPr>
            <w:r w:rsidRPr="00651C89">
              <w:rPr>
                <w:rFonts w:ascii="Tahoma" w:hAnsi="Tahoma" w:cs="Tahoma"/>
                <w:sz w:val="24"/>
                <w:szCs w:val="24"/>
              </w:rPr>
              <w:t>Definir cuáles son los indicadores estatales que se relacionan con los Indicadores del Fondo.</w:t>
            </w:r>
          </w:p>
          <w:p w:rsidR="002F71E6" w:rsidRPr="00651C89" w:rsidRDefault="002F71E6" w:rsidP="000D38C7">
            <w:pPr>
              <w:pStyle w:val="Prrafodelista"/>
              <w:numPr>
                <w:ilvl w:val="0"/>
                <w:numId w:val="18"/>
              </w:numPr>
              <w:rPr>
                <w:rFonts w:ascii="Tahoma" w:hAnsi="Tahoma" w:cs="Tahoma"/>
                <w:sz w:val="24"/>
                <w:szCs w:val="24"/>
              </w:rPr>
            </w:pPr>
            <w:r w:rsidRPr="00651C89">
              <w:rPr>
                <w:rFonts w:ascii="Tahoma" w:hAnsi="Tahoma" w:cs="Tahoma"/>
                <w:sz w:val="24"/>
                <w:szCs w:val="24"/>
              </w:rPr>
              <w:t>Identificar la contribución del recurso del Fondo en el logro de las metas programáticas.</w:t>
            </w:r>
          </w:p>
          <w:p w:rsidR="002F71E6" w:rsidRPr="00651C89" w:rsidRDefault="002F71E6" w:rsidP="000D38C7">
            <w:pPr>
              <w:pStyle w:val="Prrafodelista"/>
              <w:numPr>
                <w:ilvl w:val="0"/>
                <w:numId w:val="18"/>
              </w:numPr>
              <w:tabs>
                <w:tab w:val="left" w:pos="1658"/>
              </w:tabs>
              <w:jc w:val="both"/>
              <w:rPr>
                <w:rFonts w:ascii="Tahoma" w:hAnsi="Tahoma" w:cs="Tahoma"/>
                <w:b/>
                <w:sz w:val="24"/>
                <w:szCs w:val="24"/>
              </w:rPr>
            </w:pPr>
            <w:r w:rsidRPr="00651C89">
              <w:rPr>
                <w:rFonts w:ascii="Tahoma" w:hAnsi="Tahoma" w:cs="Tahoma"/>
                <w:sz w:val="24"/>
                <w:szCs w:val="24"/>
              </w:rPr>
              <w:t>Publicar trimestralmente en el portal las principales cifras estadísticas.</w:t>
            </w:r>
          </w:p>
          <w:p w:rsidR="002F71E6" w:rsidRPr="00651C89" w:rsidRDefault="002F71E6" w:rsidP="000D38C7">
            <w:pPr>
              <w:pStyle w:val="Prrafodelista"/>
              <w:numPr>
                <w:ilvl w:val="0"/>
                <w:numId w:val="18"/>
              </w:numPr>
              <w:rPr>
                <w:rFonts w:ascii="Tahoma" w:hAnsi="Tahoma" w:cs="Tahoma"/>
              </w:rPr>
            </w:pPr>
            <w:r w:rsidRPr="00651C89">
              <w:rPr>
                <w:rFonts w:ascii="Tahoma" w:hAnsi="Tahoma" w:cs="Tahoma"/>
                <w:sz w:val="24"/>
                <w:szCs w:val="24"/>
              </w:rPr>
              <w:t xml:space="preserve">Mejorar la administración de la planta docente.  </w:t>
            </w:r>
          </w:p>
        </w:tc>
      </w:tr>
      <w:tr w:rsidR="002F71E6" w:rsidRPr="00651C89" w:rsidTr="000D38C7">
        <w:tc>
          <w:tcPr>
            <w:tcW w:w="8978" w:type="dxa"/>
          </w:tcPr>
          <w:p w:rsidR="002F71E6" w:rsidRPr="00651C89" w:rsidRDefault="002F71E6" w:rsidP="000D38C7">
            <w:pPr>
              <w:pStyle w:val="Prrafodelista"/>
              <w:tabs>
                <w:tab w:val="left" w:pos="1658"/>
              </w:tabs>
              <w:ind w:left="1080"/>
              <w:jc w:val="both"/>
              <w:rPr>
                <w:rFonts w:ascii="Tahoma" w:hAnsi="Tahoma" w:cs="Tahoma"/>
                <w:b/>
                <w:sz w:val="24"/>
                <w:szCs w:val="24"/>
              </w:rPr>
            </w:pPr>
            <w:r w:rsidRPr="00651C89">
              <w:rPr>
                <w:rFonts w:ascii="Tahoma" w:hAnsi="Tahoma" w:cs="Tahoma"/>
                <w:b/>
                <w:sz w:val="24"/>
                <w:szCs w:val="24"/>
              </w:rPr>
              <w:t>Debilidades:</w:t>
            </w:r>
          </w:p>
          <w:p w:rsidR="002F71E6" w:rsidRPr="00651C89" w:rsidRDefault="002F71E6" w:rsidP="000D38C7">
            <w:pPr>
              <w:pStyle w:val="Prrafodelista"/>
              <w:numPr>
                <w:ilvl w:val="0"/>
                <w:numId w:val="18"/>
              </w:numPr>
              <w:jc w:val="both"/>
              <w:rPr>
                <w:rFonts w:ascii="Tahoma" w:hAnsi="Tahoma" w:cs="Tahoma"/>
                <w:sz w:val="24"/>
                <w:szCs w:val="24"/>
              </w:rPr>
            </w:pPr>
            <w:r w:rsidRPr="00651C89">
              <w:rPr>
                <w:rFonts w:ascii="Tahoma" w:hAnsi="Tahoma" w:cs="Tahoma"/>
                <w:sz w:val="24"/>
                <w:szCs w:val="24"/>
              </w:rPr>
              <w:t>Atención de la matrícula por nivel de educación básica no diferenciada.</w:t>
            </w:r>
          </w:p>
          <w:p w:rsidR="002F71E6" w:rsidRPr="00651C89" w:rsidRDefault="002F71E6" w:rsidP="000D38C7">
            <w:pPr>
              <w:pStyle w:val="Prrafodelista"/>
              <w:numPr>
                <w:ilvl w:val="0"/>
                <w:numId w:val="18"/>
              </w:numPr>
              <w:jc w:val="both"/>
              <w:rPr>
                <w:rFonts w:ascii="Tahoma" w:hAnsi="Tahoma" w:cs="Tahoma"/>
                <w:sz w:val="24"/>
                <w:szCs w:val="24"/>
              </w:rPr>
            </w:pPr>
            <w:r w:rsidRPr="00651C89">
              <w:rPr>
                <w:rFonts w:ascii="Tahoma" w:hAnsi="Tahoma" w:cs="Tahoma"/>
                <w:sz w:val="24"/>
                <w:szCs w:val="24"/>
              </w:rPr>
              <w:t>El indicador del nivel del Fin de la MIR del FONE no se encuentra atendido.</w:t>
            </w:r>
          </w:p>
          <w:p w:rsidR="002F71E6" w:rsidRPr="00651C89" w:rsidRDefault="002F71E6" w:rsidP="000D38C7">
            <w:pPr>
              <w:pStyle w:val="Prrafodelista"/>
              <w:numPr>
                <w:ilvl w:val="0"/>
                <w:numId w:val="18"/>
              </w:numPr>
              <w:jc w:val="both"/>
              <w:rPr>
                <w:rFonts w:ascii="Tahoma" w:hAnsi="Tahoma" w:cs="Tahoma"/>
                <w:sz w:val="24"/>
                <w:szCs w:val="24"/>
              </w:rPr>
            </w:pPr>
            <w:r w:rsidRPr="00651C89">
              <w:rPr>
                <w:rFonts w:ascii="Tahoma" w:hAnsi="Tahoma" w:cs="Tahoma"/>
                <w:sz w:val="24"/>
                <w:szCs w:val="24"/>
              </w:rPr>
              <w:t>No es posible identificar el uso del recurso del Fondo en el logro de las metas programáticas.</w:t>
            </w:r>
          </w:p>
          <w:p w:rsidR="002F71E6" w:rsidRPr="00651C89" w:rsidRDefault="002F71E6" w:rsidP="000D38C7">
            <w:pPr>
              <w:pStyle w:val="Prrafodelista"/>
              <w:numPr>
                <w:ilvl w:val="0"/>
                <w:numId w:val="18"/>
              </w:numPr>
              <w:jc w:val="both"/>
              <w:rPr>
                <w:rFonts w:ascii="Tahoma" w:hAnsi="Tahoma" w:cs="Tahoma"/>
              </w:rPr>
            </w:pPr>
            <w:r w:rsidRPr="00651C89">
              <w:rPr>
                <w:rFonts w:ascii="Tahoma" w:hAnsi="Tahoma" w:cs="Tahoma"/>
                <w:sz w:val="24"/>
                <w:szCs w:val="24"/>
              </w:rPr>
              <w:t>No se cuenta con un análisis de la planta docente.</w:t>
            </w:r>
          </w:p>
        </w:tc>
      </w:tr>
      <w:tr w:rsidR="002F71E6" w:rsidRPr="00651C89" w:rsidTr="000D38C7">
        <w:tc>
          <w:tcPr>
            <w:tcW w:w="8978" w:type="dxa"/>
          </w:tcPr>
          <w:p w:rsidR="002F71E6" w:rsidRPr="00651C89" w:rsidRDefault="002F71E6" w:rsidP="000D38C7">
            <w:pPr>
              <w:pStyle w:val="Prrafodelista"/>
              <w:tabs>
                <w:tab w:val="left" w:pos="1658"/>
              </w:tabs>
              <w:ind w:left="1080"/>
              <w:jc w:val="both"/>
              <w:rPr>
                <w:rFonts w:ascii="Tahoma" w:hAnsi="Tahoma" w:cs="Tahoma"/>
                <w:b/>
                <w:sz w:val="24"/>
                <w:szCs w:val="24"/>
              </w:rPr>
            </w:pPr>
            <w:r w:rsidRPr="00651C89">
              <w:rPr>
                <w:rFonts w:ascii="Tahoma" w:hAnsi="Tahoma" w:cs="Tahoma"/>
                <w:b/>
                <w:sz w:val="24"/>
                <w:szCs w:val="24"/>
              </w:rPr>
              <w:t>Amenazas:</w:t>
            </w:r>
          </w:p>
          <w:p w:rsidR="002F71E6" w:rsidRPr="00651C89" w:rsidRDefault="002F71E6" w:rsidP="000D38C7">
            <w:pPr>
              <w:pStyle w:val="Prrafodelista"/>
              <w:numPr>
                <w:ilvl w:val="0"/>
                <w:numId w:val="18"/>
              </w:numPr>
              <w:jc w:val="both"/>
              <w:rPr>
                <w:rFonts w:ascii="Tahoma" w:hAnsi="Tahoma" w:cs="Tahoma"/>
                <w:sz w:val="24"/>
                <w:szCs w:val="24"/>
              </w:rPr>
            </w:pPr>
            <w:r w:rsidRPr="00651C89">
              <w:rPr>
                <w:rFonts w:ascii="Tahoma" w:hAnsi="Tahoma" w:cs="Tahoma"/>
                <w:sz w:val="24"/>
                <w:szCs w:val="24"/>
              </w:rPr>
              <w:t>Constante flujo migratorio, lo que impacta en directamente en los indicadores de resultados.</w:t>
            </w:r>
          </w:p>
          <w:p w:rsidR="002F71E6" w:rsidRPr="00651C89" w:rsidRDefault="002F71E6" w:rsidP="000D38C7">
            <w:pPr>
              <w:pStyle w:val="Prrafodelista"/>
              <w:numPr>
                <w:ilvl w:val="0"/>
                <w:numId w:val="18"/>
              </w:numPr>
              <w:jc w:val="both"/>
              <w:rPr>
                <w:rFonts w:ascii="Tahoma" w:hAnsi="Tahoma" w:cs="Tahoma"/>
              </w:rPr>
            </w:pPr>
            <w:r w:rsidRPr="00651C89">
              <w:rPr>
                <w:rFonts w:ascii="Tahoma" w:hAnsi="Tahoma" w:cs="Tahoma"/>
                <w:sz w:val="24"/>
                <w:szCs w:val="24"/>
              </w:rPr>
              <w:t>Los recursos destinados a la educación provienen en su mayoría del FONE.</w:t>
            </w:r>
          </w:p>
        </w:tc>
      </w:tr>
      <w:tr w:rsidR="002F71E6" w:rsidRPr="00651C89" w:rsidTr="000D38C7">
        <w:tc>
          <w:tcPr>
            <w:tcW w:w="8978" w:type="dxa"/>
            <w:shd w:val="clear" w:color="auto" w:fill="B6DDE8" w:themeFill="accent5" w:themeFillTint="66"/>
          </w:tcPr>
          <w:p w:rsidR="002F71E6" w:rsidRPr="00651C89" w:rsidRDefault="002F71E6" w:rsidP="000D38C7">
            <w:pPr>
              <w:pStyle w:val="Prrafodelista"/>
              <w:numPr>
                <w:ilvl w:val="0"/>
                <w:numId w:val="5"/>
              </w:numPr>
              <w:tabs>
                <w:tab w:val="left" w:pos="1658"/>
              </w:tabs>
              <w:jc w:val="both"/>
              <w:rPr>
                <w:rFonts w:ascii="Tahoma" w:hAnsi="Tahoma" w:cs="Tahoma"/>
                <w:b/>
                <w:sz w:val="24"/>
                <w:szCs w:val="24"/>
              </w:rPr>
            </w:pPr>
            <w:r w:rsidRPr="00651C89">
              <w:rPr>
                <w:rFonts w:ascii="Tahoma" w:hAnsi="Tahoma" w:cs="Tahoma"/>
                <w:b/>
                <w:sz w:val="24"/>
                <w:szCs w:val="24"/>
              </w:rPr>
              <w:t xml:space="preserve">CONCLUSIONES Y RECOMENDACIONES DE LA EVALUACIÓN </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Describir brevemente las conclusiones de la evaluación:</w:t>
            </w:r>
          </w:p>
          <w:p w:rsidR="002F71E6" w:rsidRPr="00651C89" w:rsidRDefault="002F71E6" w:rsidP="000D38C7">
            <w:pPr>
              <w:pStyle w:val="Prrafodelista"/>
              <w:tabs>
                <w:tab w:val="left" w:pos="1658"/>
              </w:tabs>
              <w:ind w:left="1080"/>
              <w:jc w:val="both"/>
              <w:rPr>
                <w:rFonts w:ascii="Tahoma" w:hAnsi="Tahoma" w:cs="Tahoma"/>
                <w:sz w:val="24"/>
                <w:szCs w:val="24"/>
              </w:rPr>
            </w:pPr>
            <w:r w:rsidRPr="00651C89">
              <w:rPr>
                <w:rFonts w:ascii="Tahoma" w:hAnsi="Tahoma" w:cs="Tahoma"/>
                <w:sz w:val="24"/>
                <w:szCs w:val="24"/>
              </w:rPr>
              <w:t xml:space="preserve">De acuerdo a la información disponible y la proporcionada por el Instituto, se observa que los recursos provienen principalmente del FONE. </w:t>
            </w:r>
          </w:p>
          <w:p w:rsidR="002F71E6" w:rsidRPr="00651C89" w:rsidRDefault="002F71E6" w:rsidP="000D38C7">
            <w:pPr>
              <w:pStyle w:val="Prrafodelista"/>
              <w:tabs>
                <w:tab w:val="left" w:pos="1658"/>
              </w:tabs>
              <w:ind w:left="1080"/>
              <w:jc w:val="both"/>
              <w:rPr>
                <w:rFonts w:ascii="Tahoma" w:hAnsi="Tahoma" w:cs="Tahoma"/>
                <w:sz w:val="24"/>
                <w:szCs w:val="24"/>
              </w:rPr>
            </w:pPr>
          </w:p>
          <w:p w:rsidR="002F71E6" w:rsidRPr="00651C89" w:rsidRDefault="002F71E6" w:rsidP="000D38C7">
            <w:pPr>
              <w:pStyle w:val="Prrafodelista"/>
              <w:tabs>
                <w:tab w:val="left" w:pos="1658"/>
              </w:tabs>
              <w:ind w:left="1080"/>
              <w:jc w:val="both"/>
              <w:rPr>
                <w:rFonts w:ascii="Tahoma" w:hAnsi="Tahoma" w:cs="Tahoma"/>
                <w:sz w:val="24"/>
                <w:szCs w:val="24"/>
              </w:rPr>
            </w:pPr>
            <w:r w:rsidRPr="00651C89">
              <w:rPr>
                <w:rFonts w:ascii="Tahoma" w:hAnsi="Tahoma" w:cs="Tahoma"/>
                <w:sz w:val="24"/>
                <w:szCs w:val="24"/>
              </w:rPr>
              <w:t xml:space="preserve">Al no contarse con Matriz de Indicadores de Resultados del FONE a nivel estatal, se trabajó con la información de las MIR’s de los Programas Presupuestarios que de acuerdo con el Instituto fueron los cuales recibieron el recurso. </w:t>
            </w:r>
          </w:p>
          <w:p w:rsidR="002F71E6" w:rsidRPr="00651C89" w:rsidRDefault="002F71E6" w:rsidP="000D38C7">
            <w:pPr>
              <w:pStyle w:val="Prrafodelista"/>
              <w:tabs>
                <w:tab w:val="left" w:pos="1658"/>
              </w:tabs>
              <w:ind w:left="1080"/>
              <w:jc w:val="both"/>
              <w:rPr>
                <w:rFonts w:ascii="Tahoma" w:hAnsi="Tahoma" w:cs="Tahoma"/>
                <w:sz w:val="24"/>
                <w:szCs w:val="24"/>
              </w:rPr>
            </w:pPr>
          </w:p>
          <w:p w:rsidR="002F71E6" w:rsidRPr="00651C89" w:rsidRDefault="002F71E6" w:rsidP="000D38C7">
            <w:pPr>
              <w:pStyle w:val="Prrafodelista"/>
              <w:tabs>
                <w:tab w:val="left" w:pos="1658"/>
              </w:tabs>
              <w:ind w:left="1080"/>
              <w:jc w:val="both"/>
              <w:rPr>
                <w:rFonts w:ascii="Tahoma" w:hAnsi="Tahoma" w:cs="Tahoma"/>
                <w:sz w:val="24"/>
                <w:szCs w:val="24"/>
              </w:rPr>
            </w:pPr>
            <w:r w:rsidRPr="00651C89">
              <w:rPr>
                <w:rFonts w:ascii="Tahoma" w:hAnsi="Tahoma" w:cs="Tahoma"/>
                <w:sz w:val="24"/>
                <w:szCs w:val="24"/>
              </w:rPr>
              <w:t xml:space="preserve">Se observa que la matrícula para el nivel secundaria a la baja según la proyección presentada por las estadísticas generadas por el Instituto. </w:t>
            </w:r>
          </w:p>
          <w:p w:rsidR="002F71E6" w:rsidRPr="00651C89" w:rsidRDefault="002F71E6" w:rsidP="000D38C7">
            <w:pPr>
              <w:pStyle w:val="Prrafodelista"/>
              <w:tabs>
                <w:tab w:val="left" w:pos="1658"/>
              </w:tabs>
              <w:ind w:left="1080"/>
              <w:jc w:val="both"/>
              <w:rPr>
                <w:rFonts w:ascii="Tahoma" w:hAnsi="Tahoma" w:cs="Tahoma"/>
                <w:sz w:val="24"/>
                <w:szCs w:val="24"/>
              </w:rPr>
            </w:pPr>
          </w:p>
          <w:p w:rsidR="002F71E6" w:rsidRPr="00651C89" w:rsidRDefault="002F71E6" w:rsidP="000D38C7">
            <w:pPr>
              <w:pStyle w:val="Prrafodelista"/>
              <w:tabs>
                <w:tab w:val="left" w:pos="1658"/>
              </w:tabs>
              <w:ind w:left="1080"/>
              <w:jc w:val="both"/>
              <w:rPr>
                <w:rFonts w:ascii="Tahoma" w:hAnsi="Tahoma" w:cs="Tahoma"/>
                <w:sz w:val="24"/>
                <w:szCs w:val="24"/>
              </w:rPr>
            </w:pPr>
            <w:r w:rsidRPr="00651C89">
              <w:rPr>
                <w:rFonts w:ascii="Tahoma" w:hAnsi="Tahoma" w:cs="Tahoma"/>
                <w:sz w:val="24"/>
                <w:szCs w:val="24"/>
              </w:rPr>
              <w:t xml:space="preserve">Durante el análisis de este tema, se observa que el presupuesto autorizado para el 2017 fue mayor con respecto al ejercicio fiscal anterior. </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lastRenderedPageBreak/>
              <w:t>Describir las recomendaciones de acuerdo a su relevancia:</w:t>
            </w:r>
          </w:p>
        </w:tc>
      </w:tr>
      <w:tr w:rsidR="002F71E6" w:rsidRPr="00651C89" w:rsidTr="000D38C7">
        <w:tc>
          <w:tcPr>
            <w:tcW w:w="8978" w:type="dxa"/>
          </w:tcPr>
          <w:p w:rsidR="002F71E6" w:rsidRPr="00651C89" w:rsidRDefault="002F71E6" w:rsidP="000D38C7">
            <w:pPr>
              <w:pStyle w:val="Prrafodelista"/>
              <w:numPr>
                <w:ilvl w:val="0"/>
                <w:numId w:val="19"/>
              </w:numPr>
              <w:tabs>
                <w:tab w:val="left" w:pos="1658"/>
              </w:tabs>
              <w:jc w:val="both"/>
              <w:rPr>
                <w:rFonts w:ascii="Tahoma" w:hAnsi="Tahoma" w:cs="Tahoma"/>
                <w:sz w:val="24"/>
                <w:szCs w:val="24"/>
              </w:rPr>
            </w:pPr>
            <w:r w:rsidRPr="00651C89">
              <w:rPr>
                <w:rFonts w:ascii="Tahoma" w:hAnsi="Tahoma" w:cs="Tahoma"/>
                <w:sz w:val="24"/>
                <w:szCs w:val="24"/>
              </w:rPr>
              <w:t>Desarrollar mecanismos para la detección de necesidades de los niveles educativos.</w:t>
            </w:r>
          </w:p>
        </w:tc>
      </w:tr>
      <w:tr w:rsidR="002F71E6" w:rsidRPr="00651C89" w:rsidTr="000D38C7">
        <w:tc>
          <w:tcPr>
            <w:tcW w:w="8978" w:type="dxa"/>
          </w:tcPr>
          <w:p w:rsidR="002F71E6" w:rsidRPr="00651C89" w:rsidRDefault="002F71E6" w:rsidP="000D38C7">
            <w:pPr>
              <w:pStyle w:val="Prrafodelista"/>
              <w:numPr>
                <w:ilvl w:val="0"/>
                <w:numId w:val="19"/>
              </w:numPr>
              <w:rPr>
                <w:rFonts w:ascii="Tahoma" w:hAnsi="Tahoma" w:cs="Tahoma"/>
                <w:sz w:val="24"/>
                <w:szCs w:val="24"/>
              </w:rPr>
            </w:pPr>
            <w:r w:rsidRPr="00651C89">
              <w:rPr>
                <w:rFonts w:ascii="Tahoma" w:hAnsi="Tahoma" w:cs="Tahoma"/>
                <w:sz w:val="24"/>
                <w:szCs w:val="24"/>
              </w:rPr>
              <w:t xml:space="preserve">Establecer una Matriz de Indicadores de Resultados a nivel Estatal. </w:t>
            </w:r>
          </w:p>
        </w:tc>
      </w:tr>
      <w:tr w:rsidR="002F71E6" w:rsidRPr="00651C89" w:rsidTr="000D38C7">
        <w:tc>
          <w:tcPr>
            <w:tcW w:w="8978" w:type="dxa"/>
          </w:tcPr>
          <w:p w:rsidR="002F71E6" w:rsidRPr="00651C89" w:rsidRDefault="002F71E6" w:rsidP="000D38C7">
            <w:pPr>
              <w:pStyle w:val="Prrafodelista"/>
              <w:numPr>
                <w:ilvl w:val="0"/>
                <w:numId w:val="19"/>
              </w:numPr>
              <w:tabs>
                <w:tab w:val="left" w:pos="1658"/>
              </w:tabs>
              <w:jc w:val="both"/>
              <w:rPr>
                <w:rFonts w:ascii="Tahoma" w:hAnsi="Tahoma" w:cs="Tahoma"/>
                <w:sz w:val="24"/>
                <w:szCs w:val="24"/>
              </w:rPr>
            </w:pPr>
            <w:r w:rsidRPr="00651C89">
              <w:rPr>
                <w:rFonts w:ascii="Tahoma" w:hAnsi="Tahoma" w:cs="Tahoma"/>
                <w:sz w:val="24"/>
                <w:szCs w:val="24"/>
              </w:rPr>
              <w:t>Establecer controles en los procesos administrativos y operativos, relativos al control del avance presupuestal.</w:t>
            </w:r>
          </w:p>
        </w:tc>
      </w:tr>
      <w:tr w:rsidR="002F71E6" w:rsidRPr="00651C89" w:rsidTr="000D38C7">
        <w:tc>
          <w:tcPr>
            <w:tcW w:w="8978" w:type="dxa"/>
          </w:tcPr>
          <w:p w:rsidR="002F71E6" w:rsidRPr="00651C89" w:rsidRDefault="002F71E6" w:rsidP="000D38C7">
            <w:pPr>
              <w:pStyle w:val="Prrafodelista"/>
              <w:numPr>
                <w:ilvl w:val="0"/>
                <w:numId w:val="19"/>
              </w:numPr>
              <w:tabs>
                <w:tab w:val="left" w:pos="1658"/>
              </w:tabs>
              <w:jc w:val="both"/>
              <w:rPr>
                <w:rFonts w:ascii="Tahoma" w:hAnsi="Tahoma" w:cs="Tahoma"/>
                <w:sz w:val="24"/>
                <w:szCs w:val="24"/>
              </w:rPr>
            </w:pPr>
            <w:r w:rsidRPr="00651C89">
              <w:rPr>
                <w:rFonts w:ascii="Tahoma" w:hAnsi="Tahoma" w:cs="Tahoma"/>
                <w:sz w:val="24"/>
                <w:szCs w:val="24"/>
              </w:rPr>
              <w:t xml:space="preserve">Desarrollar e implementar estrategias para incrementar el porcentaje de alumnos a nivel secundaria. </w:t>
            </w:r>
          </w:p>
        </w:tc>
      </w:tr>
      <w:tr w:rsidR="002F71E6" w:rsidRPr="00651C89" w:rsidTr="000D38C7">
        <w:tc>
          <w:tcPr>
            <w:tcW w:w="8978" w:type="dxa"/>
          </w:tcPr>
          <w:p w:rsidR="002F71E6" w:rsidRPr="00651C89" w:rsidRDefault="002F71E6" w:rsidP="000D38C7">
            <w:pPr>
              <w:pStyle w:val="Prrafodelista"/>
              <w:numPr>
                <w:ilvl w:val="0"/>
                <w:numId w:val="19"/>
              </w:numPr>
              <w:tabs>
                <w:tab w:val="left" w:pos="1658"/>
              </w:tabs>
              <w:jc w:val="both"/>
              <w:rPr>
                <w:rFonts w:ascii="Tahoma" w:hAnsi="Tahoma" w:cs="Tahoma"/>
                <w:b/>
                <w:sz w:val="24"/>
                <w:szCs w:val="24"/>
              </w:rPr>
            </w:pPr>
            <w:r w:rsidRPr="00651C89">
              <w:rPr>
                <w:rFonts w:ascii="Tahoma" w:hAnsi="Tahoma" w:cs="Tahoma"/>
                <w:sz w:val="24"/>
                <w:szCs w:val="24"/>
              </w:rPr>
              <w:t>Publicar el Seguimiento de Recomendaciones directamente en el portal del Instituto</w:t>
            </w:r>
          </w:p>
        </w:tc>
      </w:tr>
      <w:tr w:rsidR="002F71E6" w:rsidRPr="00651C89" w:rsidTr="000D38C7">
        <w:tc>
          <w:tcPr>
            <w:tcW w:w="8978" w:type="dxa"/>
            <w:shd w:val="clear" w:color="auto" w:fill="B6DDE8" w:themeFill="accent5" w:themeFillTint="66"/>
          </w:tcPr>
          <w:p w:rsidR="002F71E6" w:rsidRPr="00651C89" w:rsidRDefault="002F71E6" w:rsidP="000D38C7">
            <w:pPr>
              <w:pStyle w:val="Prrafodelista"/>
              <w:numPr>
                <w:ilvl w:val="0"/>
                <w:numId w:val="5"/>
              </w:numPr>
              <w:tabs>
                <w:tab w:val="left" w:pos="1658"/>
              </w:tabs>
              <w:jc w:val="both"/>
              <w:rPr>
                <w:rFonts w:ascii="Tahoma" w:hAnsi="Tahoma" w:cs="Tahoma"/>
                <w:b/>
                <w:sz w:val="24"/>
                <w:szCs w:val="24"/>
              </w:rPr>
            </w:pPr>
            <w:r w:rsidRPr="00651C89">
              <w:rPr>
                <w:rFonts w:ascii="Tahoma" w:hAnsi="Tahoma" w:cs="Tahoma"/>
                <w:b/>
                <w:sz w:val="24"/>
                <w:szCs w:val="24"/>
              </w:rPr>
              <w:t>Datos de la instancia evaluadora</w:t>
            </w:r>
          </w:p>
        </w:tc>
      </w:tr>
      <w:tr w:rsidR="002F71E6" w:rsidRPr="00651C89" w:rsidTr="00651C89">
        <w:tc>
          <w:tcPr>
            <w:tcW w:w="8978" w:type="dxa"/>
            <w:shd w:val="clear" w:color="auto" w:fill="auto"/>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Nombre del coordinador de la evaluación:</w:t>
            </w:r>
            <w:r w:rsidR="00651C89" w:rsidRPr="00651C89">
              <w:rPr>
                <w:rFonts w:ascii="Tahoma" w:hAnsi="Tahoma" w:cs="Tahoma"/>
                <w:b/>
                <w:sz w:val="24"/>
                <w:szCs w:val="24"/>
              </w:rPr>
              <w:t xml:space="preserve"> </w:t>
            </w:r>
            <w:r w:rsidR="00651C89" w:rsidRPr="00651C89">
              <w:rPr>
                <w:rFonts w:ascii="Tahoma" w:hAnsi="Tahoma" w:cs="Tahoma"/>
                <w:sz w:val="24"/>
                <w:szCs w:val="24"/>
              </w:rPr>
              <w:t xml:space="preserve">Christian Hernández Murillo </w:t>
            </w:r>
          </w:p>
        </w:tc>
      </w:tr>
      <w:tr w:rsidR="002F71E6" w:rsidRPr="00651C89" w:rsidTr="00651C89">
        <w:tc>
          <w:tcPr>
            <w:tcW w:w="8978" w:type="dxa"/>
            <w:shd w:val="clear" w:color="auto" w:fill="auto"/>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Cargo:</w:t>
            </w:r>
            <w:r w:rsidR="00651C89" w:rsidRPr="00651C89">
              <w:rPr>
                <w:rFonts w:ascii="Tahoma" w:hAnsi="Tahoma" w:cs="Tahoma"/>
                <w:b/>
                <w:sz w:val="24"/>
                <w:szCs w:val="24"/>
              </w:rPr>
              <w:t xml:space="preserve"> </w:t>
            </w:r>
            <w:r w:rsidR="00651C89" w:rsidRPr="00651C89">
              <w:rPr>
                <w:rFonts w:ascii="Tahoma" w:hAnsi="Tahoma" w:cs="Tahoma"/>
                <w:sz w:val="24"/>
                <w:szCs w:val="24"/>
              </w:rPr>
              <w:t>Consultor</w:t>
            </w:r>
          </w:p>
        </w:tc>
      </w:tr>
      <w:tr w:rsidR="002F71E6" w:rsidRPr="00651C89" w:rsidTr="00651C89">
        <w:tc>
          <w:tcPr>
            <w:tcW w:w="8978" w:type="dxa"/>
            <w:shd w:val="clear" w:color="auto" w:fill="auto"/>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Institución a la que pertenece:</w:t>
            </w:r>
            <w:r w:rsidR="00651C89" w:rsidRPr="00651C89">
              <w:rPr>
                <w:rFonts w:ascii="Tahoma" w:hAnsi="Tahoma" w:cs="Tahoma"/>
                <w:b/>
                <w:sz w:val="24"/>
                <w:szCs w:val="24"/>
              </w:rPr>
              <w:t xml:space="preserve"> Persona física </w:t>
            </w:r>
          </w:p>
        </w:tc>
      </w:tr>
      <w:tr w:rsidR="002F71E6" w:rsidRPr="00651C89" w:rsidTr="00651C89">
        <w:tc>
          <w:tcPr>
            <w:tcW w:w="8978" w:type="dxa"/>
            <w:shd w:val="clear" w:color="auto" w:fill="auto"/>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Principales colaboradores:</w:t>
            </w:r>
            <w:r w:rsidR="00651C89" w:rsidRPr="00651C89">
              <w:rPr>
                <w:rFonts w:ascii="Tahoma" w:hAnsi="Tahoma" w:cs="Tahoma"/>
                <w:b/>
                <w:sz w:val="24"/>
                <w:szCs w:val="24"/>
              </w:rPr>
              <w:t xml:space="preserve"> </w:t>
            </w:r>
            <w:r w:rsidR="00651C89" w:rsidRPr="00651C89">
              <w:rPr>
                <w:rFonts w:ascii="Tahoma" w:hAnsi="Tahoma" w:cs="Tahoma"/>
              </w:rPr>
              <w:t>Cindy Carolina Palma Avila y Freya Melani Serrano Lazcano</w:t>
            </w:r>
          </w:p>
        </w:tc>
      </w:tr>
      <w:tr w:rsidR="002F71E6" w:rsidRPr="00651C89" w:rsidTr="00651C89">
        <w:tc>
          <w:tcPr>
            <w:tcW w:w="8978" w:type="dxa"/>
            <w:shd w:val="clear" w:color="auto" w:fill="auto"/>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Correo electrónico del coordinador de la evaluación:</w:t>
            </w:r>
            <w:r w:rsidR="00651C89" w:rsidRPr="00651C89">
              <w:rPr>
                <w:rFonts w:ascii="Tahoma" w:hAnsi="Tahoma" w:cs="Tahoma"/>
                <w:b/>
                <w:sz w:val="24"/>
                <w:szCs w:val="24"/>
              </w:rPr>
              <w:t xml:space="preserve"> </w:t>
            </w:r>
            <w:hyperlink r:id="rId30" w:history="1">
              <w:r w:rsidR="00651C89" w:rsidRPr="00651C89">
                <w:rPr>
                  <w:rStyle w:val="Hipervnculo"/>
                  <w:rFonts w:ascii="Tahoma" w:hAnsi="Tahoma" w:cs="Tahoma"/>
                  <w:b/>
                </w:rPr>
                <w:t>Christian.hdez@gmail.com</w:t>
              </w:r>
            </w:hyperlink>
          </w:p>
        </w:tc>
      </w:tr>
      <w:tr w:rsidR="002F71E6" w:rsidRPr="00651C89" w:rsidTr="00651C89">
        <w:tc>
          <w:tcPr>
            <w:tcW w:w="8978" w:type="dxa"/>
            <w:shd w:val="clear" w:color="auto" w:fill="auto"/>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Teléfono (con clave lada): </w:t>
            </w:r>
            <w:r w:rsidR="00651C89" w:rsidRPr="00651C89">
              <w:rPr>
                <w:rFonts w:ascii="Tahoma" w:hAnsi="Tahoma" w:cs="Tahoma"/>
              </w:rPr>
              <w:t>664 2 83 20 09</w:t>
            </w:r>
          </w:p>
        </w:tc>
      </w:tr>
      <w:tr w:rsidR="002F71E6" w:rsidRPr="00651C89" w:rsidTr="000D38C7">
        <w:tc>
          <w:tcPr>
            <w:tcW w:w="8978" w:type="dxa"/>
            <w:shd w:val="clear" w:color="auto" w:fill="B6DDE8" w:themeFill="accent5" w:themeFillTint="66"/>
          </w:tcPr>
          <w:p w:rsidR="002F71E6" w:rsidRPr="00651C89" w:rsidRDefault="002F71E6" w:rsidP="000D38C7">
            <w:pPr>
              <w:pStyle w:val="Prrafodelista"/>
              <w:numPr>
                <w:ilvl w:val="0"/>
                <w:numId w:val="5"/>
              </w:numPr>
              <w:tabs>
                <w:tab w:val="left" w:pos="1658"/>
              </w:tabs>
              <w:jc w:val="both"/>
              <w:rPr>
                <w:rFonts w:ascii="Tahoma" w:hAnsi="Tahoma" w:cs="Tahoma"/>
                <w:b/>
                <w:sz w:val="24"/>
                <w:szCs w:val="24"/>
              </w:rPr>
            </w:pPr>
            <w:r w:rsidRPr="00651C89">
              <w:rPr>
                <w:rFonts w:ascii="Tahoma" w:hAnsi="Tahoma" w:cs="Tahoma"/>
                <w:b/>
                <w:sz w:val="24"/>
                <w:szCs w:val="24"/>
              </w:rPr>
              <w:t>Identificación del (los) programa (s)</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Nombre del (los) programa (s): </w:t>
            </w:r>
            <w:r w:rsidRPr="00651C89">
              <w:rPr>
                <w:rFonts w:ascii="Tahoma" w:hAnsi="Tahoma" w:cs="Tahoma"/>
                <w:sz w:val="24"/>
                <w:szCs w:val="24"/>
              </w:rPr>
              <w:t xml:space="preserve">Fondo de Aportaciones para la Nómina Educativa y el Gasto Operativo. </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Siglas: </w:t>
            </w:r>
            <w:r w:rsidRPr="00651C89">
              <w:rPr>
                <w:rFonts w:ascii="Tahoma" w:hAnsi="Tahoma" w:cs="Tahoma"/>
                <w:sz w:val="24"/>
                <w:szCs w:val="24"/>
              </w:rPr>
              <w:t>FONE</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Ente público coordinador del (los) programa (s): </w:t>
            </w:r>
            <w:r w:rsidRPr="00651C89">
              <w:rPr>
                <w:rFonts w:ascii="Tahoma" w:hAnsi="Tahoma" w:cs="Tahoma"/>
                <w:sz w:val="24"/>
                <w:szCs w:val="24"/>
              </w:rPr>
              <w:t xml:space="preserve">Instituto de Servicios Educativos y Pedagógicos. </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Poder público al que pertenece (n) el (los) programa (s): </w:t>
            </w:r>
          </w:p>
          <w:p w:rsidR="002F71E6" w:rsidRPr="00651C89" w:rsidRDefault="002F71E6" w:rsidP="000D38C7">
            <w:pPr>
              <w:tabs>
                <w:tab w:val="left" w:pos="1658"/>
              </w:tabs>
              <w:ind w:left="360"/>
              <w:jc w:val="both"/>
              <w:rPr>
                <w:rFonts w:ascii="Tahoma" w:hAnsi="Tahoma" w:cs="Tahoma"/>
                <w:b/>
                <w:sz w:val="24"/>
                <w:szCs w:val="24"/>
              </w:rPr>
            </w:pPr>
            <w:r w:rsidRPr="00651C89">
              <w:rPr>
                <w:rFonts w:ascii="Tahoma" w:hAnsi="Tahoma" w:cs="Tahoma"/>
                <w:b/>
                <w:sz w:val="24"/>
                <w:szCs w:val="24"/>
              </w:rPr>
              <w:t>Poder Ejecutivo _</w:t>
            </w:r>
            <w:r w:rsidRPr="00651C89">
              <w:rPr>
                <w:rFonts w:ascii="Tahoma" w:hAnsi="Tahoma" w:cs="Tahoma"/>
                <w:sz w:val="24"/>
                <w:szCs w:val="24"/>
                <w:u w:val="single"/>
              </w:rPr>
              <w:t>x</w:t>
            </w:r>
            <w:r w:rsidRPr="00651C89">
              <w:rPr>
                <w:rFonts w:ascii="Tahoma" w:hAnsi="Tahoma" w:cs="Tahoma"/>
                <w:b/>
                <w:sz w:val="24"/>
                <w:szCs w:val="24"/>
              </w:rPr>
              <w:t>__ Poder Legislativo___ Poder Judicial___ Ente Autónomo___</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Ámbito gubernamental al que pertenece (n) el (los) programa (s): </w:t>
            </w:r>
          </w:p>
          <w:p w:rsidR="002F71E6" w:rsidRPr="00651C89" w:rsidRDefault="002F71E6" w:rsidP="000D38C7">
            <w:pPr>
              <w:pStyle w:val="Prrafodelista"/>
              <w:tabs>
                <w:tab w:val="left" w:pos="1658"/>
              </w:tabs>
              <w:ind w:left="1080"/>
              <w:jc w:val="both"/>
              <w:rPr>
                <w:rFonts w:ascii="Tahoma" w:hAnsi="Tahoma" w:cs="Tahoma"/>
                <w:b/>
                <w:sz w:val="24"/>
                <w:szCs w:val="24"/>
              </w:rPr>
            </w:pPr>
            <w:r w:rsidRPr="00651C89">
              <w:rPr>
                <w:rFonts w:ascii="Tahoma" w:hAnsi="Tahoma" w:cs="Tahoma"/>
                <w:b/>
                <w:sz w:val="24"/>
                <w:szCs w:val="24"/>
              </w:rPr>
              <w:t>Federal _</w:t>
            </w:r>
            <w:r w:rsidRPr="00651C89">
              <w:rPr>
                <w:rFonts w:ascii="Tahoma" w:hAnsi="Tahoma" w:cs="Tahoma"/>
                <w:sz w:val="24"/>
                <w:szCs w:val="24"/>
                <w:u w:val="single"/>
              </w:rPr>
              <w:t>x</w:t>
            </w:r>
            <w:r w:rsidRPr="00651C89">
              <w:rPr>
                <w:rFonts w:ascii="Tahoma" w:hAnsi="Tahoma" w:cs="Tahoma"/>
                <w:b/>
                <w:sz w:val="24"/>
                <w:szCs w:val="24"/>
              </w:rPr>
              <w:t>__ Estatal ___ Municipal___</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Nombre de la (s) unidad (es) administrativa (s) a cargo del (los) programa (s): </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Nombre de la (s) unidades Administrativa (s) a cargo del (los) programa (s): </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Nombre del  (los) titular (es) de la (s) unidad (es) administrativa (s) a cargo del (los) programa (s), (Nombre completo, correo electrónico y teléfono con clave lada)</w:t>
            </w:r>
          </w:p>
        </w:tc>
      </w:tr>
      <w:tr w:rsidR="002F71E6" w:rsidRPr="00651C89" w:rsidTr="000D38C7">
        <w:tc>
          <w:tcPr>
            <w:tcW w:w="8978" w:type="dxa"/>
            <w:shd w:val="clear" w:color="auto" w:fill="B6DDE8" w:themeFill="accent5" w:themeFillTint="66"/>
          </w:tcPr>
          <w:p w:rsidR="002F71E6" w:rsidRPr="00651C89" w:rsidRDefault="002F71E6" w:rsidP="000D38C7">
            <w:pPr>
              <w:pStyle w:val="Prrafodelista"/>
              <w:numPr>
                <w:ilvl w:val="0"/>
                <w:numId w:val="5"/>
              </w:numPr>
              <w:tabs>
                <w:tab w:val="left" w:pos="1658"/>
              </w:tabs>
              <w:jc w:val="both"/>
              <w:rPr>
                <w:rFonts w:ascii="Tahoma" w:hAnsi="Tahoma" w:cs="Tahoma"/>
                <w:b/>
                <w:sz w:val="24"/>
                <w:szCs w:val="24"/>
              </w:rPr>
            </w:pPr>
            <w:r w:rsidRPr="00651C89">
              <w:rPr>
                <w:rFonts w:ascii="Tahoma" w:hAnsi="Tahoma" w:cs="Tahoma"/>
                <w:b/>
                <w:sz w:val="24"/>
                <w:szCs w:val="24"/>
              </w:rPr>
              <w:t>Datos de contratación de la evaluación</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Tipo de contratación</w:t>
            </w:r>
          </w:p>
          <w:p w:rsidR="002F71E6" w:rsidRPr="00651C89" w:rsidRDefault="002F71E6" w:rsidP="000D38C7">
            <w:pPr>
              <w:pStyle w:val="Prrafodelista"/>
              <w:tabs>
                <w:tab w:val="left" w:pos="1658"/>
              </w:tabs>
              <w:ind w:left="1080"/>
              <w:jc w:val="both"/>
              <w:rPr>
                <w:rFonts w:ascii="Tahoma" w:hAnsi="Tahoma" w:cs="Tahoma"/>
                <w:b/>
                <w:sz w:val="24"/>
                <w:szCs w:val="24"/>
              </w:rPr>
            </w:pPr>
            <w:r w:rsidRPr="00651C89">
              <w:rPr>
                <w:rFonts w:ascii="Tahoma" w:hAnsi="Tahoma" w:cs="Tahoma"/>
                <w:b/>
                <w:sz w:val="24"/>
                <w:szCs w:val="24"/>
              </w:rPr>
              <w:lastRenderedPageBreak/>
              <w:t>Adjudicación directa___ Invitación a tres___ Licitación Pública___ Licitación Pública nacional___ Otra (señalar)___</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lastRenderedPageBreak/>
              <w:t xml:space="preserve">Unidad administrativa responsable de contratar la evaluación: </w:t>
            </w:r>
            <w:r w:rsidRPr="00651C89">
              <w:rPr>
                <w:rFonts w:ascii="Tahoma" w:hAnsi="Tahoma" w:cs="Tahoma"/>
                <w:sz w:val="24"/>
                <w:szCs w:val="24"/>
              </w:rPr>
              <w:t xml:space="preserve">Comité de Planeación para el Desarrollo del Estado (COPLADE). </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Costo total de la evaluación:</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Fuente de financiamiento:</w:t>
            </w:r>
          </w:p>
          <w:p w:rsidR="002F71E6" w:rsidRPr="00651C89" w:rsidRDefault="002F71E6" w:rsidP="000D38C7">
            <w:pPr>
              <w:pStyle w:val="Prrafodelista"/>
              <w:tabs>
                <w:tab w:val="left" w:pos="1658"/>
              </w:tabs>
              <w:ind w:left="1080"/>
              <w:jc w:val="both"/>
              <w:rPr>
                <w:rFonts w:ascii="Tahoma" w:hAnsi="Tahoma" w:cs="Tahoma"/>
                <w:b/>
                <w:sz w:val="24"/>
                <w:szCs w:val="24"/>
              </w:rPr>
            </w:pPr>
            <w:r w:rsidRPr="00651C89">
              <w:rPr>
                <w:rFonts w:ascii="Tahoma" w:hAnsi="Tahoma" w:cs="Tahoma"/>
                <w:b/>
                <w:sz w:val="24"/>
                <w:szCs w:val="24"/>
              </w:rPr>
              <w:t>Recurso Fiscal____ Recurso propio____ Créditos___ Especificar___</w:t>
            </w:r>
          </w:p>
        </w:tc>
      </w:tr>
      <w:tr w:rsidR="002F71E6" w:rsidRPr="00651C89" w:rsidTr="000D38C7">
        <w:tc>
          <w:tcPr>
            <w:tcW w:w="8978" w:type="dxa"/>
            <w:shd w:val="clear" w:color="auto" w:fill="B6DDE8" w:themeFill="accent5" w:themeFillTint="66"/>
          </w:tcPr>
          <w:p w:rsidR="002F71E6" w:rsidRPr="00651C89" w:rsidRDefault="002F71E6" w:rsidP="000D38C7">
            <w:pPr>
              <w:pStyle w:val="Prrafodelista"/>
              <w:numPr>
                <w:ilvl w:val="0"/>
                <w:numId w:val="5"/>
              </w:numPr>
              <w:tabs>
                <w:tab w:val="left" w:pos="1658"/>
              </w:tabs>
              <w:jc w:val="both"/>
              <w:rPr>
                <w:rFonts w:ascii="Tahoma" w:hAnsi="Tahoma" w:cs="Tahoma"/>
                <w:b/>
                <w:sz w:val="24"/>
                <w:szCs w:val="24"/>
              </w:rPr>
            </w:pPr>
            <w:r w:rsidRPr="00651C89">
              <w:rPr>
                <w:rFonts w:ascii="Tahoma" w:hAnsi="Tahoma" w:cs="Tahoma"/>
                <w:b/>
                <w:sz w:val="24"/>
                <w:szCs w:val="24"/>
              </w:rPr>
              <w:t>Difusión de la evaluación</w:t>
            </w:r>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Difusión en internet de la evaluación: </w:t>
            </w:r>
            <w:r w:rsidRPr="00651C89">
              <w:rPr>
                <w:rFonts w:ascii="Tahoma" w:hAnsi="Tahoma" w:cs="Tahoma"/>
                <w:color w:val="0000FF"/>
                <w:sz w:val="24"/>
                <w:szCs w:val="24"/>
              </w:rPr>
              <w:t xml:space="preserve">www.copladebc.gob.mx </w:t>
            </w:r>
            <w:r w:rsidRPr="00651C89">
              <w:rPr>
                <w:rFonts w:ascii="Tahoma" w:hAnsi="Tahoma" w:cs="Tahoma"/>
                <w:color w:val="000000"/>
                <w:sz w:val="24"/>
                <w:szCs w:val="24"/>
              </w:rPr>
              <w:t>y</w:t>
            </w:r>
          </w:p>
          <w:p w:rsidR="002F71E6" w:rsidRPr="00651C89" w:rsidRDefault="00651C89" w:rsidP="000D38C7">
            <w:pPr>
              <w:pStyle w:val="Prrafodelista"/>
              <w:tabs>
                <w:tab w:val="left" w:pos="1658"/>
              </w:tabs>
              <w:ind w:left="1080"/>
              <w:jc w:val="both"/>
              <w:rPr>
                <w:rFonts w:ascii="Tahoma" w:hAnsi="Tahoma" w:cs="Tahoma"/>
                <w:b/>
                <w:sz w:val="24"/>
                <w:szCs w:val="24"/>
              </w:rPr>
            </w:pPr>
            <w:hyperlink r:id="rId31" w:history="1">
              <w:r w:rsidRPr="00AE48CF">
                <w:rPr>
                  <w:rStyle w:val="Hipervnculo"/>
                  <w:rFonts w:ascii="Tahoma" w:hAnsi="Tahoma" w:cs="Tahoma"/>
                  <w:sz w:val="24"/>
                  <w:szCs w:val="24"/>
                </w:rPr>
                <w:t>www.monitorbc.gob.mx</w:t>
              </w:r>
            </w:hyperlink>
          </w:p>
        </w:tc>
      </w:tr>
      <w:tr w:rsidR="002F71E6" w:rsidRPr="00651C89" w:rsidTr="000D38C7">
        <w:tc>
          <w:tcPr>
            <w:tcW w:w="8978" w:type="dxa"/>
          </w:tcPr>
          <w:p w:rsidR="002F71E6" w:rsidRPr="00651C89" w:rsidRDefault="002F71E6" w:rsidP="000D38C7">
            <w:pPr>
              <w:pStyle w:val="Prrafodelista"/>
              <w:numPr>
                <w:ilvl w:val="1"/>
                <w:numId w:val="5"/>
              </w:numPr>
              <w:tabs>
                <w:tab w:val="left" w:pos="1658"/>
              </w:tabs>
              <w:jc w:val="both"/>
              <w:rPr>
                <w:rFonts w:ascii="Tahoma" w:hAnsi="Tahoma" w:cs="Tahoma"/>
                <w:b/>
                <w:sz w:val="24"/>
                <w:szCs w:val="24"/>
              </w:rPr>
            </w:pPr>
            <w:r w:rsidRPr="00651C89">
              <w:rPr>
                <w:rFonts w:ascii="Tahoma" w:hAnsi="Tahoma" w:cs="Tahoma"/>
                <w:b/>
                <w:sz w:val="24"/>
                <w:szCs w:val="24"/>
              </w:rPr>
              <w:t xml:space="preserve">Difusión en internet del Formato: </w:t>
            </w:r>
            <w:r w:rsidRPr="00651C89">
              <w:rPr>
                <w:rFonts w:ascii="Tahoma" w:hAnsi="Tahoma" w:cs="Tahoma"/>
                <w:color w:val="0000FF"/>
                <w:sz w:val="24"/>
                <w:szCs w:val="24"/>
              </w:rPr>
              <w:t xml:space="preserve">www.copladebc.gob.mx </w:t>
            </w:r>
            <w:r w:rsidRPr="00651C89">
              <w:rPr>
                <w:rFonts w:ascii="Tahoma" w:hAnsi="Tahoma" w:cs="Tahoma"/>
                <w:color w:val="000000"/>
                <w:sz w:val="24"/>
                <w:szCs w:val="24"/>
              </w:rPr>
              <w:t>y</w:t>
            </w:r>
          </w:p>
          <w:p w:rsidR="002F71E6" w:rsidRPr="00651C89" w:rsidRDefault="00651C89" w:rsidP="000D38C7">
            <w:pPr>
              <w:tabs>
                <w:tab w:val="left" w:pos="1658"/>
              </w:tabs>
              <w:jc w:val="both"/>
              <w:rPr>
                <w:rFonts w:ascii="Tahoma" w:hAnsi="Tahoma" w:cs="Tahoma"/>
                <w:b/>
                <w:sz w:val="24"/>
                <w:szCs w:val="24"/>
              </w:rPr>
            </w:pPr>
            <w:hyperlink r:id="rId32" w:history="1">
              <w:r w:rsidRPr="00AE48CF">
                <w:rPr>
                  <w:rStyle w:val="Hipervnculo"/>
                  <w:rFonts w:ascii="Tahoma" w:hAnsi="Tahoma" w:cs="Tahoma"/>
                  <w:sz w:val="24"/>
                  <w:szCs w:val="24"/>
                </w:rPr>
                <w:t>www.monitorbc.gob.mx</w:t>
              </w:r>
            </w:hyperlink>
          </w:p>
        </w:tc>
      </w:tr>
    </w:tbl>
    <w:p w:rsidR="000305CA" w:rsidRPr="00651C89" w:rsidRDefault="000305CA" w:rsidP="00FC78E1">
      <w:pPr>
        <w:jc w:val="both"/>
        <w:rPr>
          <w:rFonts w:ascii="Tahoma" w:hAnsi="Tahoma" w:cs="Tahoma"/>
        </w:rPr>
      </w:pPr>
    </w:p>
    <w:sectPr w:rsidR="000305CA" w:rsidRPr="00651C89" w:rsidSect="00BB7902">
      <w:headerReference w:type="default" r:id="rId33"/>
      <w:footerReference w:type="default" r:id="rId34"/>
      <w:pgSz w:w="12240" w:h="15840" w:code="1"/>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50D" w:rsidRDefault="00D5650D" w:rsidP="007D7622">
      <w:pPr>
        <w:spacing w:after="0" w:line="240" w:lineRule="auto"/>
      </w:pPr>
      <w:r>
        <w:separator/>
      </w:r>
    </w:p>
  </w:endnote>
  <w:endnote w:type="continuationSeparator" w:id="1">
    <w:p w:rsidR="00D5650D" w:rsidRDefault="00D5650D" w:rsidP="007D76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222"/>
      <w:gridCol w:w="1020"/>
    </w:tblGrid>
    <w:tr w:rsidR="00651C89">
      <w:trPr>
        <w:jc w:val="right"/>
      </w:trPr>
      <w:tc>
        <w:tcPr>
          <w:tcW w:w="0" w:type="auto"/>
        </w:tcPr>
        <w:p w:rsidR="00651C89" w:rsidRDefault="00651C89" w:rsidP="00651C89">
          <w:pPr>
            <w:pStyle w:val="Piedepgina"/>
            <w:jc w:val="center"/>
          </w:pPr>
        </w:p>
      </w:tc>
      <w:tc>
        <w:tcPr>
          <w:tcW w:w="0" w:type="auto"/>
        </w:tcPr>
        <w:p w:rsidR="00651C89" w:rsidRDefault="00651C89">
          <w:pPr>
            <w:pStyle w:val="Piedepgina"/>
            <w:jc w:val="right"/>
          </w:pPr>
          <w:r w:rsidRPr="000150FD">
            <w:rPr>
              <w:lang w:val="es-ES" w:eastAsia="en-US"/>
            </w:rPr>
          </w:r>
          <w:r>
            <w:pict>
              <v:group id="_x0000_s4097" style="width:39pt;height:37.95pt;flip:x y;mso-position-horizontal-relative:char;mso-position-vertical-relative:line" coordorigin="8754,11945" coordsize="2880,2859">
                <v:rect id="_x0000_s4098" style="position:absolute;left:10194;top:11945;width:1440;height:1440;flip:x;mso-width-relative:margin;v-text-anchor:middle" fillcolor="#bfbfbf [2412]" strokecolor="white [3212]" strokeweight="1pt">
                  <v:fill opacity=".5"/>
                  <v:shadow color="#d8d8d8 [2732]" offset="3pt,3pt" offset2="2pt,2pt"/>
                </v:rect>
                <v:rect id="_x0000_s4099" style="position:absolute;left:10194;top:13364;width:1440;height:1440;flip:x;mso-width-relative:margin;v-text-anchor:middle" fillcolor="#c0504d [3205]" strokecolor="white [3212]" strokeweight="1pt">
                  <v:shadow color="#d8d8d8 [2732]" offset="3pt,3pt" offset2="2pt,2pt"/>
                </v:rect>
                <v:rect id="_x0000_s4100"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r>
  </w:tbl>
  <w:p w:rsidR="00651C89" w:rsidRDefault="00651C89">
    <w:pPr>
      <w:pStyle w:val="Piedepgina"/>
    </w:pPr>
    <w:r w:rsidRPr="00651C89">
      <w:drawing>
        <wp:anchor distT="0" distB="0" distL="114300" distR="114300" simplePos="0" relativeHeight="251659264" behindDoc="1" locked="0" layoutInCell="1" allowOverlap="1">
          <wp:simplePos x="0" y="0"/>
          <wp:positionH relativeFrom="column">
            <wp:posOffset>4704715</wp:posOffset>
          </wp:positionH>
          <wp:positionV relativeFrom="paragraph">
            <wp:posOffset>-268605</wp:posOffset>
          </wp:positionV>
          <wp:extent cx="1085850" cy="635000"/>
          <wp:effectExtent l="1905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t="19066" b="22144"/>
                  <a:stretch>
                    <a:fillRect/>
                  </a:stretch>
                </pic:blipFill>
                <pic:spPr bwMode="auto">
                  <a:xfrm>
                    <a:off x="0" y="0"/>
                    <a:ext cx="1091293" cy="631372"/>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50D" w:rsidRDefault="00D5650D" w:rsidP="007D7622">
      <w:pPr>
        <w:spacing w:after="0" w:line="240" w:lineRule="auto"/>
      </w:pPr>
      <w:r>
        <w:separator/>
      </w:r>
    </w:p>
  </w:footnote>
  <w:footnote w:type="continuationSeparator" w:id="1">
    <w:p w:rsidR="00D5650D" w:rsidRDefault="00D5650D" w:rsidP="007D76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77738743"/>
      <w:placeholder>
        <w:docPart w:val="AD52727F0BBC4911B716EB5F6E991F96"/>
      </w:placeholder>
      <w:dataBinding w:prefixMappings="xmlns:ns0='http://schemas.openxmlformats.org/package/2006/metadata/core-properties' xmlns:ns1='http://purl.org/dc/elements/1.1/'" w:xpath="/ns0:coreProperties[1]/ns1:title[1]" w:storeItemID="{6C3C8BC8-F283-45AE-878A-BAB7291924A1}"/>
      <w:text/>
    </w:sdtPr>
    <w:sdtContent>
      <w:p w:rsidR="00651C89" w:rsidRDefault="00651C89">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Fondo de Aportaciones para la Nómina Educativa y el Gasto Operativo (FONE)</w:t>
        </w:r>
      </w:p>
    </w:sdtContent>
  </w:sdt>
  <w:p w:rsidR="00651C89" w:rsidRDefault="00651C8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B780B"/>
    <w:multiLevelType w:val="hybridMultilevel"/>
    <w:tmpl w:val="1700A2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B02AE5"/>
    <w:multiLevelType w:val="hybridMultilevel"/>
    <w:tmpl w:val="AE14C1FC"/>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DCC5475"/>
    <w:multiLevelType w:val="hybridMultilevel"/>
    <w:tmpl w:val="58008CB0"/>
    <w:lvl w:ilvl="0" w:tplc="9DE00A20">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2BC3F9C"/>
    <w:multiLevelType w:val="hybridMultilevel"/>
    <w:tmpl w:val="16681C6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nsid w:val="28AD30F2"/>
    <w:multiLevelType w:val="hybridMultilevel"/>
    <w:tmpl w:val="6DFE039A"/>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D232F5"/>
    <w:multiLevelType w:val="hybridMultilevel"/>
    <w:tmpl w:val="6DFE03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793DED"/>
    <w:multiLevelType w:val="multilevel"/>
    <w:tmpl w:val="37FE806A"/>
    <w:lvl w:ilvl="0">
      <w:start w:val="1"/>
      <w:numFmt w:val="decimal"/>
      <w:lvlText w:val="%1."/>
      <w:lvlJc w:val="left"/>
      <w:pPr>
        <w:ind w:left="720" w:hanging="360"/>
      </w:pPr>
      <w:rPr>
        <w:rFonts w:hint="default"/>
      </w:rPr>
    </w:lvl>
    <w:lvl w:ilvl="1">
      <w:start w:val="1"/>
      <w:numFmt w:val="decimal"/>
      <w:isLgl/>
      <w:lvlText w:val="%1.%2."/>
      <w:lvlJc w:val="left"/>
      <w:pPr>
        <w:ind w:left="2385" w:hanging="720"/>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5355" w:hanging="1080"/>
      </w:pPr>
      <w:rPr>
        <w:rFonts w:hint="default"/>
      </w:rPr>
    </w:lvl>
    <w:lvl w:ilvl="4">
      <w:start w:val="1"/>
      <w:numFmt w:val="decimal"/>
      <w:isLgl/>
      <w:lvlText w:val="%1.%2.%3.%4.%5."/>
      <w:lvlJc w:val="left"/>
      <w:pPr>
        <w:ind w:left="7020" w:hanging="1440"/>
      </w:pPr>
      <w:rPr>
        <w:rFonts w:hint="default"/>
      </w:rPr>
    </w:lvl>
    <w:lvl w:ilvl="5">
      <w:start w:val="1"/>
      <w:numFmt w:val="decimal"/>
      <w:isLgl/>
      <w:lvlText w:val="%1.%2.%3.%4.%5.%6."/>
      <w:lvlJc w:val="left"/>
      <w:pPr>
        <w:ind w:left="8325" w:hanging="1440"/>
      </w:pPr>
      <w:rPr>
        <w:rFonts w:hint="default"/>
      </w:rPr>
    </w:lvl>
    <w:lvl w:ilvl="6">
      <w:start w:val="1"/>
      <w:numFmt w:val="decimal"/>
      <w:isLgl/>
      <w:lvlText w:val="%1.%2.%3.%4.%5.%6.%7."/>
      <w:lvlJc w:val="left"/>
      <w:pPr>
        <w:ind w:left="9990" w:hanging="1800"/>
      </w:pPr>
      <w:rPr>
        <w:rFonts w:hint="default"/>
      </w:rPr>
    </w:lvl>
    <w:lvl w:ilvl="7">
      <w:start w:val="1"/>
      <w:numFmt w:val="decimal"/>
      <w:isLgl/>
      <w:lvlText w:val="%1.%2.%3.%4.%5.%6.%7.%8."/>
      <w:lvlJc w:val="left"/>
      <w:pPr>
        <w:ind w:left="11655" w:hanging="2160"/>
      </w:pPr>
      <w:rPr>
        <w:rFonts w:hint="default"/>
      </w:rPr>
    </w:lvl>
    <w:lvl w:ilvl="8">
      <w:start w:val="1"/>
      <w:numFmt w:val="decimal"/>
      <w:isLgl/>
      <w:lvlText w:val="%1.%2.%3.%4.%5.%6.%7.%8.%9."/>
      <w:lvlJc w:val="left"/>
      <w:pPr>
        <w:ind w:left="12960" w:hanging="2160"/>
      </w:pPr>
      <w:rPr>
        <w:rFonts w:hint="default"/>
      </w:rPr>
    </w:lvl>
  </w:abstractNum>
  <w:abstractNum w:abstractNumId="7">
    <w:nsid w:val="3D716067"/>
    <w:multiLevelType w:val="hybridMultilevel"/>
    <w:tmpl w:val="E7EA7EE8"/>
    <w:lvl w:ilvl="0" w:tplc="03AAFB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E697A56"/>
    <w:multiLevelType w:val="hybridMultilevel"/>
    <w:tmpl w:val="1E2868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nsid w:val="3F3C13DE"/>
    <w:multiLevelType w:val="multilevel"/>
    <w:tmpl w:val="2026BA86"/>
    <w:lvl w:ilvl="0">
      <w:start w:val="1"/>
      <w:numFmt w:val="decimal"/>
      <w:lvlText w:val="%1."/>
      <w:lvlJc w:val="left"/>
      <w:pPr>
        <w:ind w:left="720" w:hanging="360"/>
      </w:pPr>
      <w:rPr>
        <w:rFonts w:hint="default"/>
      </w:rPr>
    </w:lvl>
    <w:lvl w:ilvl="1">
      <w:start w:val="1"/>
      <w:numFmt w:val="decimal"/>
      <w:isLgl/>
      <w:lvlText w:val="%1.%2."/>
      <w:lvlJc w:val="left"/>
      <w:pPr>
        <w:ind w:left="2385" w:hanging="720"/>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5355" w:hanging="1080"/>
      </w:pPr>
      <w:rPr>
        <w:rFonts w:hint="default"/>
      </w:rPr>
    </w:lvl>
    <w:lvl w:ilvl="4">
      <w:start w:val="1"/>
      <w:numFmt w:val="decimal"/>
      <w:isLgl/>
      <w:lvlText w:val="%1.%2.%3.%4.%5."/>
      <w:lvlJc w:val="left"/>
      <w:pPr>
        <w:ind w:left="7020" w:hanging="1440"/>
      </w:pPr>
      <w:rPr>
        <w:rFonts w:hint="default"/>
      </w:rPr>
    </w:lvl>
    <w:lvl w:ilvl="5">
      <w:start w:val="1"/>
      <w:numFmt w:val="decimal"/>
      <w:isLgl/>
      <w:lvlText w:val="%1.%2.%3.%4.%5.%6."/>
      <w:lvlJc w:val="left"/>
      <w:pPr>
        <w:ind w:left="8325" w:hanging="1440"/>
      </w:pPr>
      <w:rPr>
        <w:rFonts w:hint="default"/>
      </w:rPr>
    </w:lvl>
    <w:lvl w:ilvl="6">
      <w:start w:val="1"/>
      <w:numFmt w:val="decimal"/>
      <w:isLgl/>
      <w:lvlText w:val="%1.%2.%3.%4.%5.%6.%7."/>
      <w:lvlJc w:val="left"/>
      <w:pPr>
        <w:ind w:left="9990" w:hanging="1800"/>
      </w:pPr>
      <w:rPr>
        <w:rFonts w:hint="default"/>
      </w:rPr>
    </w:lvl>
    <w:lvl w:ilvl="7">
      <w:start w:val="1"/>
      <w:numFmt w:val="decimal"/>
      <w:isLgl/>
      <w:lvlText w:val="%1.%2.%3.%4.%5.%6.%7.%8."/>
      <w:lvlJc w:val="left"/>
      <w:pPr>
        <w:ind w:left="11655" w:hanging="2160"/>
      </w:pPr>
      <w:rPr>
        <w:rFonts w:hint="default"/>
      </w:rPr>
    </w:lvl>
    <w:lvl w:ilvl="8">
      <w:start w:val="1"/>
      <w:numFmt w:val="decimal"/>
      <w:isLgl/>
      <w:lvlText w:val="%1.%2.%3.%4.%5.%6.%7.%8.%9."/>
      <w:lvlJc w:val="left"/>
      <w:pPr>
        <w:ind w:left="12960" w:hanging="2160"/>
      </w:pPr>
      <w:rPr>
        <w:rFonts w:hint="default"/>
      </w:rPr>
    </w:lvl>
  </w:abstractNum>
  <w:abstractNum w:abstractNumId="10">
    <w:nsid w:val="40D164FA"/>
    <w:multiLevelType w:val="hybridMultilevel"/>
    <w:tmpl w:val="8D60FE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45493B21"/>
    <w:multiLevelType w:val="hybridMultilevel"/>
    <w:tmpl w:val="5A2805E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nsid w:val="48330A36"/>
    <w:multiLevelType w:val="hybridMultilevel"/>
    <w:tmpl w:val="5CA8299C"/>
    <w:lvl w:ilvl="0" w:tplc="90C6621C">
      <w:start w:val="1"/>
      <w:numFmt w:val="decimal"/>
      <w:lvlText w:val="%1."/>
      <w:lvlJc w:val="left"/>
      <w:pPr>
        <w:ind w:left="750" w:hanging="390"/>
      </w:pPr>
      <w:rPr>
        <w:rFonts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CCA38DC"/>
    <w:multiLevelType w:val="multilevel"/>
    <w:tmpl w:val="C9323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5D522D8"/>
    <w:multiLevelType w:val="hybridMultilevel"/>
    <w:tmpl w:val="D37CD96A"/>
    <w:lvl w:ilvl="0" w:tplc="37A2CBEC">
      <w:start w:val="1"/>
      <w:numFmt w:val="bullet"/>
      <w:lvlText w:val="-"/>
      <w:lvlJc w:val="left"/>
      <w:pPr>
        <w:ind w:left="720" w:hanging="360"/>
      </w:pPr>
      <w:rPr>
        <w:rFonts w:ascii="Century Gothic" w:eastAsiaTheme="minorHAnsi" w:hAnsi="Century Gothic"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58A86756"/>
    <w:multiLevelType w:val="hybridMultilevel"/>
    <w:tmpl w:val="D1A66116"/>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6F051C6"/>
    <w:multiLevelType w:val="hybridMultilevel"/>
    <w:tmpl w:val="192869BE"/>
    <w:lvl w:ilvl="0" w:tplc="963C1F96">
      <w:start w:val="1"/>
      <w:numFmt w:val="lowerLetter"/>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7">
    <w:nsid w:val="6F3E711A"/>
    <w:multiLevelType w:val="hybridMultilevel"/>
    <w:tmpl w:val="B6C8B932"/>
    <w:lvl w:ilvl="0" w:tplc="66181F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4995139"/>
    <w:multiLevelType w:val="multilevel"/>
    <w:tmpl w:val="C9323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772773DA"/>
    <w:multiLevelType w:val="hybridMultilevel"/>
    <w:tmpl w:val="A208971C"/>
    <w:lvl w:ilvl="0" w:tplc="37A2CBEC">
      <w:start w:val="1"/>
      <w:numFmt w:val="bullet"/>
      <w:lvlText w:val="-"/>
      <w:lvlJc w:val="left"/>
      <w:pPr>
        <w:ind w:left="720" w:hanging="360"/>
      </w:pPr>
      <w:rPr>
        <w:rFonts w:ascii="Century Gothic" w:eastAsiaTheme="minorHAnsi"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
  </w:num>
  <w:num w:numId="4">
    <w:abstractNumId w:val="12"/>
  </w:num>
  <w:num w:numId="5">
    <w:abstractNumId w:val="13"/>
  </w:num>
  <w:num w:numId="6">
    <w:abstractNumId w:val="17"/>
  </w:num>
  <w:num w:numId="7">
    <w:abstractNumId w:val="2"/>
  </w:num>
  <w:num w:numId="8">
    <w:abstractNumId w:val="5"/>
  </w:num>
  <w:num w:numId="9">
    <w:abstractNumId w:val="4"/>
  </w:num>
  <w:num w:numId="10">
    <w:abstractNumId w:val="8"/>
  </w:num>
  <w:num w:numId="11">
    <w:abstractNumId w:val="9"/>
  </w:num>
  <w:num w:numId="12">
    <w:abstractNumId w:val="6"/>
  </w:num>
  <w:num w:numId="13">
    <w:abstractNumId w:val="11"/>
  </w:num>
  <w:num w:numId="14">
    <w:abstractNumId w:val="14"/>
  </w:num>
  <w:num w:numId="15">
    <w:abstractNumId w:val="16"/>
  </w:num>
  <w:num w:numId="16">
    <w:abstractNumId w:val="3"/>
  </w:num>
  <w:num w:numId="17">
    <w:abstractNumId w:val="18"/>
  </w:num>
  <w:num w:numId="18">
    <w:abstractNumId w:val="10"/>
  </w:num>
  <w:num w:numId="19">
    <w:abstractNumId w:val="7"/>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731B09"/>
    <w:rsid w:val="00000657"/>
    <w:rsid w:val="000305CA"/>
    <w:rsid w:val="00064FEC"/>
    <w:rsid w:val="000750ED"/>
    <w:rsid w:val="000B4B2E"/>
    <w:rsid w:val="000D38C7"/>
    <w:rsid w:val="00100219"/>
    <w:rsid w:val="001478D4"/>
    <w:rsid w:val="00152C68"/>
    <w:rsid w:val="001924B5"/>
    <w:rsid w:val="001B060F"/>
    <w:rsid w:val="001B26A8"/>
    <w:rsid w:val="00200030"/>
    <w:rsid w:val="002F71E6"/>
    <w:rsid w:val="003039B7"/>
    <w:rsid w:val="0035349D"/>
    <w:rsid w:val="00363E72"/>
    <w:rsid w:val="003C29C0"/>
    <w:rsid w:val="004056E7"/>
    <w:rsid w:val="00461B11"/>
    <w:rsid w:val="00487C7F"/>
    <w:rsid w:val="004C6C2F"/>
    <w:rsid w:val="004D675F"/>
    <w:rsid w:val="004F3135"/>
    <w:rsid w:val="00500FC6"/>
    <w:rsid w:val="00581018"/>
    <w:rsid w:val="00612306"/>
    <w:rsid w:val="00651C89"/>
    <w:rsid w:val="006537AA"/>
    <w:rsid w:val="006735F4"/>
    <w:rsid w:val="006C354F"/>
    <w:rsid w:val="0071463D"/>
    <w:rsid w:val="00731B09"/>
    <w:rsid w:val="00735FD8"/>
    <w:rsid w:val="00797208"/>
    <w:rsid w:val="007A781E"/>
    <w:rsid w:val="007C085F"/>
    <w:rsid w:val="007D3A0A"/>
    <w:rsid w:val="007D7622"/>
    <w:rsid w:val="007F394F"/>
    <w:rsid w:val="008011B7"/>
    <w:rsid w:val="008236C7"/>
    <w:rsid w:val="00847812"/>
    <w:rsid w:val="008757B2"/>
    <w:rsid w:val="00883353"/>
    <w:rsid w:val="00921D37"/>
    <w:rsid w:val="00974CA6"/>
    <w:rsid w:val="00A37806"/>
    <w:rsid w:val="00AF0C5F"/>
    <w:rsid w:val="00B21779"/>
    <w:rsid w:val="00B5292F"/>
    <w:rsid w:val="00B601CF"/>
    <w:rsid w:val="00B74945"/>
    <w:rsid w:val="00BB7902"/>
    <w:rsid w:val="00BD39CC"/>
    <w:rsid w:val="00BF59B9"/>
    <w:rsid w:val="00C10141"/>
    <w:rsid w:val="00C279BD"/>
    <w:rsid w:val="00C33386"/>
    <w:rsid w:val="00CA4304"/>
    <w:rsid w:val="00CA7E24"/>
    <w:rsid w:val="00CB4749"/>
    <w:rsid w:val="00CC00B2"/>
    <w:rsid w:val="00CC1E95"/>
    <w:rsid w:val="00CF5E03"/>
    <w:rsid w:val="00D13E5A"/>
    <w:rsid w:val="00D22D99"/>
    <w:rsid w:val="00D24C73"/>
    <w:rsid w:val="00D5650D"/>
    <w:rsid w:val="00DA039C"/>
    <w:rsid w:val="00DA5DBD"/>
    <w:rsid w:val="00DF40BF"/>
    <w:rsid w:val="00DF7924"/>
    <w:rsid w:val="00E2006A"/>
    <w:rsid w:val="00E254F3"/>
    <w:rsid w:val="00E73344"/>
    <w:rsid w:val="00E8578E"/>
    <w:rsid w:val="00E95D07"/>
    <w:rsid w:val="00F72008"/>
    <w:rsid w:val="00F97EC8"/>
    <w:rsid w:val="00FA526C"/>
    <w:rsid w:val="00FC198B"/>
    <w:rsid w:val="00FC78E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E0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31B09"/>
    <w:pPr>
      <w:spacing w:after="0" w:line="240" w:lineRule="auto"/>
    </w:pPr>
    <w:rPr>
      <w:lang w:val="en-US"/>
    </w:rPr>
  </w:style>
  <w:style w:type="character" w:customStyle="1" w:styleId="SinespaciadoCar">
    <w:name w:val="Sin espaciado Car"/>
    <w:basedOn w:val="Fuentedeprrafopredeter"/>
    <w:link w:val="Sinespaciado"/>
    <w:uiPriority w:val="1"/>
    <w:rsid w:val="00731B09"/>
    <w:rPr>
      <w:rFonts w:eastAsiaTheme="minorEastAsia"/>
      <w:lang w:val="en-US"/>
    </w:rPr>
  </w:style>
  <w:style w:type="paragraph" w:styleId="Textodeglobo">
    <w:name w:val="Balloon Text"/>
    <w:basedOn w:val="Normal"/>
    <w:link w:val="TextodegloboCar"/>
    <w:uiPriority w:val="99"/>
    <w:semiHidden/>
    <w:unhideWhenUsed/>
    <w:rsid w:val="00731B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1B09"/>
    <w:rPr>
      <w:rFonts w:ascii="Tahoma" w:hAnsi="Tahoma" w:cs="Tahoma"/>
      <w:sz w:val="16"/>
      <w:szCs w:val="16"/>
    </w:rPr>
  </w:style>
  <w:style w:type="paragraph" w:styleId="Encabezado">
    <w:name w:val="header"/>
    <w:basedOn w:val="Normal"/>
    <w:link w:val="EncabezadoCar"/>
    <w:uiPriority w:val="99"/>
    <w:unhideWhenUsed/>
    <w:rsid w:val="007D76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622"/>
  </w:style>
  <w:style w:type="paragraph" w:styleId="Piedepgina">
    <w:name w:val="footer"/>
    <w:basedOn w:val="Normal"/>
    <w:link w:val="PiedepginaCar"/>
    <w:uiPriority w:val="99"/>
    <w:unhideWhenUsed/>
    <w:rsid w:val="007D76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7622"/>
  </w:style>
  <w:style w:type="table" w:customStyle="1" w:styleId="Sombreadoclaro1">
    <w:name w:val="Sombreado claro1"/>
    <w:basedOn w:val="Tablanormal"/>
    <w:uiPriority w:val="60"/>
    <w:rsid w:val="00735FD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2F71E6"/>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basedOn w:val="Normal"/>
    <w:uiPriority w:val="34"/>
    <w:qFormat/>
    <w:rsid w:val="002F71E6"/>
    <w:pPr>
      <w:ind w:left="720"/>
      <w:contextualSpacing/>
    </w:pPr>
  </w:style>
  <w:style w:type="table" w:styleId="Tablaconcuadrcula">
    <w:name w:val="Table Grid"/>
    <w:basedOn w:val="Tablanormal"/>
    <w:uiPriority w:val="59"/>
    <w:rsid w:val="002F71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F71E6"/>
    <w:pPr>
      <w:spacing w:before="100" w:beforeAutospacing="1" w:after="100" w:afterAutospacing="1" w:line="240" w:lineRule="auto"/>
    </w:pPr>
    <w:rPr>
      <w:rFonts w:ascii="Times New Roman" w:eastAsia="Times New Roman" w:hAnsi="Times New Roman" w:cs="Times New Roman"/>
      <w:sz w:val="24"/>
      <w:szCs w:val="24"/>
    </w:rPr>
  </w:style>
  <w:style w:type="table" w:styleId="Sombreadoclaro">
    <w:name w:val="Light Shading"/>
    <w:basedOn w:val="Tablanormal"/>
    <w:uiPriority w:val="60"/>
    <w:rsid w:val="002F71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2F71E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
    <w:name w:val="Hyperlink"/>
    <w:basedOn w:val="Fuentedeprrafopredeter"/>
    <w:uiPriority w:val="99"/>
    <w:unhideWhenUsed/>
    <w:rsid w:val="002F71E6"/>
    <w:rPr>
      <w:color w:val="0000FF" w:themeColor="hyperlink"/>
      <w:u w:val="single"/>
    </w:rPr>
  </w:style>
  <w:style w:type="character" w:styleId="Hipervnculovisitado">
    <w:name w:val="FollowedHyperlink"/>
    <w:basedOn w:val="Fuentedeprrafopredeter"/>
    <w:uiPriority w:val="99"/>
    <w:semiHidden/>
    <w:unhideWhenUsed/>
    <w:rsid w:val="002F71E6"/>
    <w:rPr>
      <w:color w:val="800080" w:themeColor="followedHyperlink"/>
      <w:u w:val="single"/>
    </w:rPr>
  </w:style>
  <w:style w:type="character" w:customStyle="1" w:styleId="Mencinsinresolver1">
    <w:name w:val="Mención sin resolver1"/>
    <w:basedOn w:val="Fuentedeprrafopredeter"/>
    <w:uiPriority w:val="99"/>
    <w:semiHidden/>
    <w:unhideWhenUsed/>
    <w:rsid w:val="002F71E6"/>
    <w:rPr>
      <w:color w:val="808080"/>
      <w:shd w:val="clear" w:color="auto" w:fill="E6E6E6"/>
    </w:rPr>
  </w:style>
  <w:style w:type="character" w:styleId="Refdecomentario">
    <w:name w:val="annotation reference"/>
    <w:basedOn w:val="Fuentedeprrafopredeter"/>
    <w:uiPriority w:val="99"/>
    <w:semiHidden/>
    <w:unhideWhenUsed/>
    <w:rsid w:val="00152C68"/>
    <w:rPr>
      <w:sz w:val="16"/>
      <w:szCs w:val="16"/>
    </w:rPr>
  </w:style>
  <w:style w:type="paragraph" w:styleId="Textocomentario">
    <w:name w:val="annotation text"/>
    <w:basedOn w:val="Normal"/>
    <w:link w:val="TextocomentarioCar"/>
    <w:uiPriority w:val="99"/>
    <w:semiHidden/>
    <w:unhideWhenUsed/>
    <w:rsid w:val="00152C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52C68"/>
    <w:rPr>
      <w:sz w:val="20"/>
      <w:szCs w:val="20"/>
    </w:rPr>
  </w:style>
  <w:style w:type="paragraph" w:styleId="Asuntodelcomentario">
    <w:name w:val="annotation subject"/>
    <w:basedOn w:val="Textocomentario"/>
    <w:next w:val="Textocomentario"/>
    <w:link w:val="AsuntodelcomentarioCar"/>
    <w:uiPriority w:val="99"/>
    <w:semiHidden/>
    <w:unhideWhenUsed/>
    <w:rsid w:val="00152C68"/>
    <w:rPr>
      <w:b/>
      <w:bCs/>
    </w:rPr>
  </w:style>
  <w:style w:type="character" w:customStyle="1" w:styleId="AsuntodelcomentarioCar">
    <w:name w:val="Asunto del comentario Car"/>
    <w:basedOn w:val="TextocomentarioCar"/>
    <w:link w:val="Asuntodelcomentario"/>
    <w:uiPriority w:val="99"/>
    <w:semiHidden/>
    <w:rsid w:val="00152C68"/>
    <w:rPr>
      <w:b/>
      <w:bCs/>
      <w:sz w:val="20"/>
      <w:szCs w:val="20"/>
    </w:rPr>
  </w:style>
</w:styles>
</file>

<file path=word/webSettings.xml><?xml version="1.0" encoding="utf-8"?>
<w:webSettings xmlns:r="http://schemas.openxmlformats.org/officeDocument/2006/relationships" xmlns:w="http://schemas.openxmlformats.org/wordprocessingml/2006/main">
  <w:divs>
    <w:div w:id="313995150">
      <w:bodyDiv w:val="1"/>
      <w:marLeft w:val="0"/>
      <w:marRight w:val="0"/>
      <w:marTop w:val="0"/>
      <w:marBottom w:val="0"/>
      <w:divBdr>
        <w:top w:val="none" w:sz="0" w:space="0" w:color="auto"/>
        <w:left w:val="none" w:sz="0" w:space="0" w:color="auto"/>
        <w:bottom w:val="none" w:sz="0" w:space="0" w:color="auto"/>
        <w:right w:val="none" w:sz="0" w:space="0" w:color="auto"/>
      </w:divBdr>
    </w:div>
    <w:div w:id="335499965">
      <w:bodyDiv w:val="1"/>
      <w:marLeft w:val="0"/>
      <w:marRight w:val="0"/>
      <w:marTop w:val="0"/>
      <w:marBottom w:val="0"/>
      <w:divBdr>
        <w:top w:val="none" w:sz="0" w:space="0" w:color="auto"/>
        <w:left w:val="none" w:sz="0" w:space="0" w:color="auto"/>
        <w:bottom w:val="none" w:sz="0" w:space="0" w:color="auto"/>
        <w:right w:val="none" w:sz="0" w:space="0" w:color="auto"/>
      </w:divBdr>
    </w:div>
    <w:div w:id="421951010">
      <w:bodyDiv w:val="1"/>
      <w:marLeft w:val="0"/>
      <w:marRight w:val="0"/>
      <w:marTop w:val="0"/>
      <w:marBottom w:val="0"/>
      <w:divBdr>
        <w:top w:val="none" w:sz="0" w:space="0" w:color="auto"/>
        <w:left w:val="none" w:sz="0" w:space="0" w:color="auto"/>
        <w:bottom w:val="none" w:sz="0" w:space="0" w:color="auto"/>
        <w:right w:val="none" w:sz="0" w:space="0" w:color="auto"/>
      </w:divBdr>
    </w:div>
    <w:div w:id="707492649">
      <w:bodyDiv w:val="1"/>
      <w:marLeft w:val="0"/>
      <w:marRight w:val="0"/>
      <w:marTop w:val="0"/>
      <w:marBottom w:val="0"/>
      <w:divBdr>
        <w:top w:val="none" w:sz="0" w:space="0" w:color="auto"/>
        <w:left w:val="none" w:sz="0" w:space="0" w:color="auto"/>
        <w:bottom w:val="none" w:sz="0" w:space="0" w:color="auto"/>
        <w:right w:val="none" w:sz="0" w:space="0" w:color="auto"/>
      </w:divBdr>
    </w:div>
    <w:div w:id="801269702">
      <w:bodyDiv w:val="1"/>
      <w:marLeft w:val="0"/>
      <w:marRight w:val="0"/>
      <w:marTop w:val="0"/>
      <w:marBottom w:val="0"/>
      <w:divBdr>
        <w:top w:val="none" w:sz="0" w:space="0" w:color="auto"/>
        <w:left w:val="none" w:sz="0" w:space="0" w:color="auto"/>
        <w:bottom w:val="none" w:sz="0" w:space="0" w:color="auto"/>
        <w:right w:val="none" w:sz="0" w:space="0" w:color="auto"/>
      </w:divBdr>
    </w:div>
    <w:div w:id="859046362">
      <w:bodyDiv w:val="1"/>
      <w:marLeft w:val="0"/>
      <w:marRight w:val="0"/>
      <w:marTop w:val="0"/>
      <w:marBottom w:val="0"/>
      <w:divBdr>
        <w:top w:val="none" w:sz="0" w:space="0" w:color="auto"/>
        <w:left w:val="none" w:sz="0" w:space="0" w:color="auto"/>
        <w:bottom w:val="none" w:sz="0" w:space="0" w:color="auto"/>
        <w:right w:val="none" w:sz="0" w:space="0" w:color="auto"/>
      </w:divBdr>
    </w:div>
    <w:div w:id="1062172194">
      <w:bodyDiv w:val="1"/>
      <w:marLeft w:val="0"/>
      <w:marRight w:val="0"/>
      <w:marTop w:val="0"/>
      <w:marBottom w:val="0"/>
      <w:divBdr>
        <w:top w:val="none" w:sz="0" w:space="0" w:color="auto"/>
        <w:left w:val="none" w:sz="0" w:space="0" w:color="auto"/>
        <w:bottom w:val="none" w:sz="0" w:space="0" w:color="auto"/>
        <w:right w:val="none" w:sz="0" w:space="0" w:color="auto"/>
      </w:divBdr>
    </w:div>
    <w:div w:id="1069765306">
      <w:bodyDiv w:val="1"/>
      <w:marLeft w:val="0"/>
      <w:marRight w:val="0"/>
      <w:marTop w:val="0"/>
      <w:marBottom w:val="0"/>
      <w:divBdr>
        <w:top w:val="none" w:sz="0" w:space="0" w:color="auto"/>
        <w:left w:val="none" w:sz="0" w:space="0" w:color="auto"/>
        <w:bottom w:val="none" w:sz="0" w:space="0" w:color="auto"/>
        <w:right w:val="none" w:sz="0" w:space="0" w:color="auto"/>
      </w:divBdr>
    </w:div>
    <w:div w:id="1072191121">
      <w:bodyDiv w:val="1"/>
      <w:marLeft w:val="0"/>
      <w:marRight w:val="0"/>
      <w:marTop w:val="0"/>
      <w:marBottom w:val="0"/>
      <w:divBdr>
        <w:top w:val="none" w:sz="0" w:space="0" w:color="auto"/>
        <w:left w:val="none" w:sz="0" w:space="0" w:color="auto"/>
        <w:bottom w:val="none" w:sz="0" w:space="0" w:color="auto"/>
        <w:right w:val="none" w:sz="0" w:space="0" w:color="auto"/>
      </w:divBdr>
    </w:div>
    <w:div w:id="1130708152">
      <w:bodyDiv w:val="1"/>
      <w:marLeft w:val="0"/>
      <w:marRight w:val="0"/>
      <w:marTop w:val="0"/>
      <w:marBottom w:val="0"/>
      <w:divBdr>
        <w:top w:val="none" w:sz="0" w:space="0" w:color="auto"/>
        <w:left w:val="none" w:sz="0" w:space="0" w:color="auto"/>
        <w:bottom w:val="none" w:sz="0" w:space="0" w:color="auto"/>
        <w:right w:val="none" w:sz="0" w:space="0" w:color="auto"/>
      </w:divBdr>
    </w:div>
    <w:div w:id="1499882031">
      <w:bodyDiv w:val="1"/>
      <w:marLeft w:val="0"/>
      <w:marRight w:val="0"/>
      <w:marTop w:val="0"/>
      <w:marBottom w:val="0"/>
      <w:divBdr>
        <w:top w:val="none" w:sz="0" w:space="0" w:color="auto"/>
        <w:left w:val="none" w:sz="0" w:space="0" w:color="auto"/>
        <w:bottom w:val="none" w:sz="0" w:space="0" w:color="auto"/>
        <w:right w:val="none" w:sz="0" w:space="0" w:color="auto"/>
      </w:divBdr>
    </w:div>
    <w:div w:id="1564606777">
      <w:bodyDiv w:val="1"/>
      <w:marLeft w:val="0"/>
      <w:marRight w:val="0"/>
      <w:marTop w:val="0"/>
      <w:marBottom w:val="0"/>
      <w:divBdr>
        <w:top w:val="none" w:sz="0" w:space="0" w:color="auto"/>
        <w:left w:val="none" w:sz="0" w:space="0" w:color="auto"/>
        <w:bottom w:val="none" w:sz="0" w:space="0" w:color="auto"/>
        <w:right w:val="none" w:sz="0" w:space="0" w:color="auto"/>
      </w:divBdr>
    </w:div>
    <w:div w:id="1608197910">
      <w:bodyDiv w:val="1"/>
      <w:marLeft w:val="0"/>
      <w:marRight w:val="0"/>
      <w:marTop w:val="0"/>
      <w:marBottom w:val="0"/>
      <w:divBdr>
        <w:top w:val="none" w:sz="0" w:space="0" w:color="auto"/>
        <w:left w:val="none" w:sz="0" w:space="0" w:color="auto"/>
        <w:bottom w:val="none" w:sz="0" w:space="0" w:color="auto"/>
        <w:right w:val="none" w:sz="0" w:space="0" w:color="auto"/>
      </w:divBdr>
    </w:div>
    <w:div w:id="1632125243">
      <w:bodyDiv w:val="1"/>
      <w:marLeft w:val="0"/>
      <w:marRight w:val="0"/>
      <w:marTop w:val="0"/>
      <w:marBottom w:val="0"/>
      <w:divBdr>
        <w:top w:val="none" w:sz="0" w:space="0" w:color="auto"/>
        <w:left w:val="none" w:sz="0" w:space="0" w:color="auto"/>
        <w:bottom w:val="none" w:sz="0" w:space="0" w:color="auto"/>
        <w:right w:val="none" w:sz="0" w:space="0" w:color="auto"/>
      </w:divBdr>
    </w:div>
    <w:div w:id="1902986199">
      <w:bodyDiv w:val="1"/>
      <w:marLeft w:val="0"/>
      <w:marRight w:val="0"/>
      <w:marTop w:val="0"/>
      <w:marBottom w:val="0"/>
      <w:divBdr>
        <w:top w:val="none" w:sz="0" w:space="0" w:color="auto"/>
        <w:left w:val="none" w:sz="0" w:space="0" w:color="auto"/>
        <w:bottom w:val="none" w:sz="0" w:space="0" w:color="auto"/>
        <w:right w:val="none" w:sz="0" w:space="0" w:color="auto"/>
      </w:divBdr>
    </w:div>
    <w:div w:id="209874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chart" Target="charts/chart4.xml"/><Relationship Id="rId26" Type="http://schemas.openxmlformats.org/officeDocument/2006/relationships/hyperlink" Target="http://indicadores.bajacalifornia.gob.mx/ejercicio_recursos-16.jsp" TargetMode="External"/><Relationship Id="rId3" Type="http://schemas.openxmlformats.org/officeDocument/2006/relationships/numbering" Target="numbering.xml"/><Relationship Id="rId21" Type="http://schemas.openxmlformats.org/officeDocument/2006/relationships/hyperlink" Target="http://www.transparenciapresupuestaria.gob.mx/es/PTP/Formato_Unico"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www.educacionbc.edu.mx/publicaciones/estadisticas/2017/index.html" TargetMode="External"/><Relationship Id="rId25" Type="http://schemas.openxmlformats.org/officeDocument/2006/relationships/hyperlink" Target="http://indicadores.bajacalifornia.gob.mx/consultaciudadana/listado-indicadores-17.jsp?sector=5" TargetMode="External"/><Relationship Id="rId33" Type="http://schemas.openxmlformats.org/officeDocument/2006/relationships/header" Target="header1.xml"/><Relationship Id="rId38"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http://www.transparenciapresupuestaria.gob.mx/es/PTP/Formato_Unico" TargetMode="External"/><Relationship Id="rId29" Type="http://schemas.openxmlformats.org/officeDocument/2006/relationships/hyperlink" Target="http://www.coneval.org.mx/Evaluacion/MDE/Paginas/evaluacion_especifica_desempeno.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www.snie.sep.gob.mx/indicadores_x_entidad_federativa.html" TargetMode="External"/><Relationship Id="rId32" Type="http://schemas.openxmlformats.org/officeDocument/2006/relationships/hyperlink" Target="http://www.monitorbc.gob.mx"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www.transparenciapresupuestaria.gob.mx/es/PTP/Formato_Unico" TargetMode="External"/><Relationship Id="rId28" Type="http://schemas.openxmlformats.org/officeDocument/2006/relationships/hyperlink" Target="http://www.educacionbc.edu.mx/" TargetMode="External"/><Relationship Id="rId36" Type="http://schemas.openxmlformats.org/officeDocument/2006/relationships/glossaryDocument" Target="glossary/document.xml"/><Relationship Id="rId10" Type="http://schemas.openxmlformats.org/officeDocument/2006/relationships/chart" Target="charts/chart1.xml"/><Relationship Id="rId19" Type="http://schemas.openxmlformats.org/officeDocument/2006/relationships/hyperlink" Target="http://www.educacionbc.edu.mx/publicaciones/estadisticas/2017/index.html" TargetMode="External"/><Relationship Id="rId31" Type="http://schemas.openxmlformats.org/officeDocument/2006/relationships/hyperlink" Target="http://www.monitorbc.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hyperlink" Target="http://www.beta.inegi.org.mx/app/areasgeograficas/?ag=02" TargetMode="External"/><Relationship Id="rId27" Type="http://schemas.openxmlformats.org/officeDocument/2006/relationships/hyperlink" Target="http://dceg.bajacalifornia.gob.mx/sasip/frmPublicacionesDeOficioLeyAnterior.aspx?id=73" TargetMode="External"/><Relationship Id="rId30" Type="http://schemas.openxmlformats.org/officeDocument/2006/relationships/hyperlink" Target="mailto:Christian.hdez@gmail.com"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style val="7"/>
  <c:chart>
    <c:title>
      <c:txPr>
        <a:bodyPr/>
        <a:lstStyle/>
        <a:p>
          <a:pPr>
            <a:defRPr lang="es-ES"/>
          </a:pPr>
          <a:endParaRPr lang="es-MX"/>
        </a:p>
      </c:txPr>
    </c:title>
    <c:view3D>
      <c:rotX val="75"/>
      <c:perspective val="30"/>
    </c:view3D>
    <c:plotArea>
      <c:layout>
        <c:manualLayout>
          <c:layoutTarget val="inner"/>
          <c:xMode val="edge"/>
          <c:yMode val="edge"/>
          <c:x val="2.1069189268008149E-2"/>
          <c:y val="0.11856392950881153"/>
          <c:w val="0.8204334354039079"/>
          <c:h val="0.83854674415698038"/>
        </c:manualLayout>
      </c:layout>
      <c:pie3DChart>
        <c:varyColors val="1"/>
        <c:ser>
          <c:idx val="0"/>
          <c:order val="0"/>
          <c:tx>
            <c:strRef>
              <c:f>Hoja1!$B$1</c:f>
              <c:strCache>
                <c:ptCount val="1"/>
                <c:pt idx="0">
                  <c:v>Alumnos de Educación Básica</c:v>
                </c:pt>
              </c:strCache>
            </c:strRef>
          </c:tx>
          <c:dLbls>
            <c:spPr>
              <a:noFill/>
              <a:ln>
                <a:noFill/>
              </a:ln>
              <a:effectLst/>
            </c:spPr>
            <c:txPr>
              <a:bodyPr/>
              <a:lstStyle/>
              <a:p>
                <a:pPr>
                  <a:defRPr lang="es-ES"/>
                </a:pPr>
                <a:endParaRPr lang="es-MX"/>
              </a:p>
            </c:txPr>
            <c:showPercent val="1"/>
            <c:showLeaderLines val="1"/>
            <c:extLst xmlns:c16r2="http://schemas.microsoft.com/office/drawing/2015/06/chart">
              <c:ext xmlns:c15="http://schemas.microsoft.com/office/drawing/2012/chart" uri="{CE6537A1-D6FC-4f65-9D91-7224C49458BB}"/>
            </c:extLst>
          </c:dLbls>
          <c:cat>
            <c:strRef>
              <c:f>Hoja1!$A$2:$A$4</c:f>
              <c:strCache>
                <c:ptCount val="3"/>
                <c:pt idx="0">
                  <c:v>Preescolar</c:v>
                </c:pt>
                <c:pt idx="1">
                  <c:v>Primaria</c:v>
                </c:pt>
                <c:pt idx="2">
                  <c:v>Secundaria</c:v>
                </c:pt>
              </c:strCache>
            </c:strRef>
          </c:cat>
          <c:val>
            <c:numRef>
              <c:f>Hoja1!$B$2:$B$4</c:f>
              <c:numCache>
                <c:formatCode>General</c:formatCode>
                <c:ptCount val="3"/>
                <c:pt idx="0">
                  <c:v>15.5</c:v>
                </c:pt>
                <c:pt idx="1">
                  <c:v>56</c:v>
                </c:pt>
                <c:pt idx="2">
                  <c:v>28.4</c:v>
                </c:pt>
              </c:numCache>
            </c:numRef>
          </c:val>
          <c:extLst xmlns:c16r2="http://schemas.microsoft.com/office/drawing/2015/06/chart">
            <c:ext xmlns:c16="http://schemas.microsoft.com/office/drawing/2014/chart" uri="{C3380CC4-5D6E-409C-BE32-E72D297353CC}">
              <c16:uniqueId val="{00000000-EF02-4B81-A808-56668D0C735A}"/>
            </c:ext>
          </c:extLst>
        </c:ser>
        <c:dLbls>
          <c:showPercent val="1"/>
        </c:dLbls>
      </c:pie3DChart>
    </c:plotArea>
    <c:legend>
      <c:legendPos val="r"/>
      <c:layout>
        <c:manualLayout>
          <c:xMode val="edge"/>
          <c:yMode val="edge"/>
          <c:x val="0.7941903616214635"/>
          <c:y val="0.45382202224721951"/>
          <c:w val="0.19192074948964716"/>
          <c:h val="0.31447912760904956"/>
        </c:manualLayout>
      </c:layout>
      <c:txPr>
        <a:bodyPr/>
        <a:lstStyle/>
        <a:p>
          <a:pPr>
            <a:defRPr lang="es-ES"/>
          </a:pPr>
          <a:endParaRPr lang="es-MX"/>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style val="7"/>
  <c:chart>
    <c:title>
      <c:tx>
        <c:rich>
          <a:bodyPr/>
          <a:lstStyle/>
          <a:p>
            <a:pPr>
              <a:defRPr lang="es-ES"/>
            </a:pPr>
            <a:r>
              <a:rPr lang="es-MX"/>
              <a:t>Comparativo de la asignación inicial</a:t>
            </a:r>
            <a:r>
              <a:rPr lang="es-MX" baseline="0"/>
              <a:t> de Recursos FONE para el Estado de baja California</a:t>
            </a:r>
            <a:endParaRPr lang="es-MX"/>
          </a:p>
        </c:rich>
      </c:tx>
    </c:title>
    <c:view3D>
      <c:rAngAx val="1"/>
    </c:view3D>
    <c:plotArea>
      <c:layout>
        <c:manualLayout>
          <c:layoutTarget val="inner"/>
          <c:xMode val="edge"/>
          <c:yMode val="edge"/>
          <c:x val="0.28354403616214641"/>
          <c:y val="0.26822654027412118"/>
          <c:w val="0.69099300087489135"/>
          <c:h val="0.54857296510164377"/>
        </c:manualLayout>
      </c:layout>
      <c:bar3DChart>
        <c:barDir val="col"/>
        <c:grouping val="clustered"/>
        <c:ser>
          <c:idx val="0"/>
          <c:order val="0"/>
          <c:tx>
            <c:strRef>
              <c:f>Hoja1!$B$1</c:f>
              <c:strCache>
                <c:ptCount val="1"/>
                <c:pt idx="0">
                  <c:v>2016</c:v>
                </c:pt>
              </c:strCache>
            </c:strRef>
          </c:tx>
          <c:cat>
            <c:strRef>
              <c:f>Hoja1!$A$2:$A$4</c:f>
              <c:strCache>
                <c:ptCount val="3"/>
                <c:pt idx="0">
                  <c:v>Servicios Personales</c:v>
                </c:pt>
                <c:pt idx="1">
                  <c:v>Gastos de Operación</c:v>
                </c:pt>
                <c:pt idx="2">
                  <c:v>Fondo de Compensación</c:v>
                </c:pt>
              </c:strCache>
            </c:strRef>
          </c:cat>
          <c:val>
            <c:numRef>
              <c:f>Hoja1!$B$2:$B$4</c:f>
              <c:numCache>
                <c:formatCode>_-"$"* #,##0.00_-;\-"$"* #,##0.00_-;_-"$"* "-"??_-;_-@_-</c:formatCode>
                <c:ptCount val="3"/>
                <c:pt idx="0">
                  <c:v>9130327547</c:v>
                </c:pt>
                <c:pt idx="1">
                  <c:v>1056478346</c:v>
                </c:pt>
                <c:pt idx="2">
                  <c:v>193277846</c:v>
                </c:pt>
              </c:numCache>
            </c:numRef>
          </c:val>
          <c:extLst xmlns:c16r2="http://schemas.microsoft.com/office/drawing/2015/06/chart">
            <c:ext xmlns:c16="http://schemas.microsoft.com/office/drawing/2014/chart" uri="{C3380CC4-5D6E-409C-BE32-E72D297353CC}">
              <c16:uniqueId val="{00000000-FDB5-4810-AC1C-F86AB15779BF}"/>
            </c:ext>
          </c:extLst>
        </c:ser>
        <c:ser>
          <c:idx val="1"/>
          <c:order val="1"/>
          <c:tx>
            <c:strRef>
              <c:f>Hoja1!$C$1</c:f>
              <c:strCache>
                <c:ptCount val="1"/>
                <c:pt idx="0">
                  <c:v>2017</c:v>
                </c:pt>
              </c:strCache>
            </c:strRef>
          </c:tx>
          <c:cat>
            <c:strRef>
              <c:f>Hoja1!$A$2:$A$4</c:f>
              <c:strCache>
                <c:ptCount val="3"/>
                <c:pt idx="0">
                  <c:v>Servicios Personales</c:v>
                </c:pt>
                <c:pt idx="1">
                  <c:v>Gastos de Operación</c:v>
                </c:pt>
                <c:pt idx="2">
                  <c:v>Fondo de Compensación</c:v>
                </c:pt>
              </c:strCache>
            </c:strRef>
          </c:cat>
          <c:val>
            <c:numRef>
              <c:f>Hoja1!$C$2:$C$4</c:f>
              <c:numCache>
                <c:formatCode>_-"$"* #,##0.00_-;\-"$"* #,##0.00_-;_-"$"* "-"??_-;_-@_-</c:formatCode>
                <c:ptCount val="3"/>
                <c:pt idx="0">
                  <c:v>9481569345.9799995</c:v>
                </c:pt>
                <c:pt idx="1">
                  <c:v>1045216724.1</c:v>
                </c:pt>
                <c:pt idx="2">
                  <c:v>199356530.97999999</c:v>
                </c:pt>
              </c:numCache>
            </c:numRef>
          </c:val>
          <c:extLst xmlns:c16r2="http://schemas.microsoft.com/office/drawing/2015/06/chart">
            <c:ext xmlns:c16="http://schemas.microsoft.com/office/drawing/2014/chart" uri="{C3380CC4-5D6E-409C-BE32-E72D297353CC}">
              <c16:uniqueId val="{00000001-FDB5-4810-AC1C-F86AB15779BF}"/>
            </c:ext>
          </c:extLst>
        </c:ser>
        <c:shape val="box"/>
        <c:axId val="156120192"/>
        <c:axId val="156121728"/>
        <c:axId val="0"/>
      </c:bar3DChart>
      <c:catAx>
        <c:axId val="156120192"/>
        <c:scaling>
          <c:orientation val="minMax"/>
        </c:scaling>
        <c:axPos val="b"/>
        <c:numFmt formatCode="General" sourceLinked="0"/>
        <c:majorTickMark val="none"/>
        <c:tickLblPos val="nextTo"/>
        <c:txPr>
          <a:bodyPr/>
          <a:lstStyle/>
          <a:p>
            <a:pPr>
              <a:defRPr lang="es-ES"/>
            </a:pPr>
            <a:endParaRPr lang="es-MX"/>
          </a:p>
        </c:txPr>
        <c:crossAx val="156121728"/>
        <c:crosses val="autoZero"/>
        <c:auto val="1"/>
        <c:lblAlgn val="ctr"/>
        <c:lblOffset val="100"/>
      </c:catAx>
      <c:valAx>
        <c:axId val="156121728"/>
        <c:scaling>
          <c:orientation val="minMax"/>
        </c:scaling>
        <c:axPos val="l"/>
        <c:majorGridlines/>
        <c:title>
          <c:txPr>
            <a:bodyPr/>
            <a:lstStyle/>
            <a:p>
              <a:pPr>
                <a:defRPr lang="es-ES"/>
              </a:pPr>
              <a:endParaRPr lang="es-MX"/>
            </a:p>
          </c:txPr>
        </c:title>
        <c:numFmt formatCode="_-&quot;$&quot;* #,##0.00_-;\-&quot;$&quot;* #,##0.00_-;_-&quot;$&quot;* &quot;-&quot;??_-;_-@_-" sourceLinked="0"/>
        <c:majorTickMark val="none"/>
        <c:tickLblPos val="nextTo"/>
        <c:txPr>
          <a:bodyPr/>
          <a:lstStyle/>
          <a:p>
            <a:pPr>
              <a:defRPr lang="es-ES"/>
            </a:pPr>
            <a:endParaRPr lang="es-MX"/>
          </a:p>
        </c:txPr>
        <c:crossAx val="156120192"/>
        <c:crosses val="autoZero"/>
        <c:crossBetween val="between"/>
      </c:valAx>
      <c:dTable>
        <c:showHorzBorder val="1"/>
        <c:showVertBorder val="1"/>
        <c:showOutline val="1"/>
        <c:showKeys val="1"/>
        <c:txPr>
          <a:bodyPr/>
          <a:lstStyle/>
          <a:p>
            <a:pPr rtl="0">
              <a:defRPr lang="es-ES"/>
            </a:pPr>
            <a:endParaRPr lang="es-MX"/>
          </a:p>
        </c:txPr>
      </c:dTable>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style val="31"/>
  <c:chart>
    <c:autoTitleDeleted val="1"/>
    <c:plotArea>
      <c:layout/>
      <c:doughnutChart>
        <c:varyColors val="1"/>
        <c:ser>
          <c:idx val="0"/>
          <c:order val="0"/>
          <c:tx>
            <c:strRef>
              <c:f>Hoja1!$A$2</c:f>
              <c:strCache>
                <c:ptCount val="1"/>
                <c:pt idx="0">
                  <c:v>2017-2018</c:v>
                </c:pt>
              </c:strCache>
            </c:strRef>
          </c:tx>
          <c:dLbls>
            <c:spPr>
              <a:noFill/>
              <a:ln>
                <a:noFill/>
              </a:ln>
              <a:effectLst/>
            </c:spPr>
            <c:txPr>
              <a:bodyPr/>
              <a:lstStyle/>
              <a:p>
                <a:pPr>
                  <a:defRPr lang="es-ES"/>
                </a:pPr>
                <a:endParaRPr lang="es-MX"/>
              </a:p>
            </c:txPr>
            <c:showVal val="1"/>
            <c:showCatName val="1"/>
            <c:showLeaderLines val="1"/>
            <c:extLst xmlns:c16r2="http://schemas.microsoft.com/office/drawing/2015/06/chart">
              <c:ext xmlns:c15="http://schemas.microsoft.com/office/drawing/2012/chart" uri="{CE6537A1-D6FC-4f65-9D91-7224C49458BB}"/>
            </c:extLst>
          </c:dLbls>
          <c:cat>
            <c:strRef>
              <c:f>Hoja1!$B$1:$D$1</c:f>
              <c:strCache>
                <c:ptCount val="3"/>
                <c:pt idx="0">
                  <c:v>Preescolar</c:v>
                </c:pt>
                <c:pt idx="1">
                  <c:v>Primaria </c:v>
                </c:pt>
                <c:pt idx="2">
                  <c:v>Secundaria</c:v>
                </c:pt>
              </c:strCache>
            </c:strRef>
          </c:cat>
          <c:val>
            <c:numRef>
              <c:f>Hoja1!$B$2:$D$2</c:f>
              <c:numCache>
                <c:formatCode>#,##0</c:formatCode>
                <c:ptCount val="3"/>
                <c:pt idx="0">
                  <c:v>113707</c:v>
                </c:pt>
                <c:pt idx="1">
                  <c:v>391875</c:v>
                </c:pt>
                <c:pt idx="2">
                  <c:v>182189</c:v>
                </c:pt>
              </c:numCache>
            </c:numRef>
          </c:val>
          <c:extLst xmlns:c16r2="http://schemas.microsoft.com/office/drawing/2015/06/chart">
            <c:ext xmlns:c16="http://schemas.microsoft.com/office/drawing/2014/chart" uri="{C3380CC4-5D6E-409C-BE32-E72D297353CC}">
              <c16:uniqueId val="{00000000-E195-4B1B-B97D-3D441FBF6E79}"/>
            </c:ext>
          </c:extLst>
        </c:ser>
        <c:dLbls>
          <c:showVal val="1"/>
          <c:showCatName val="1"/>
        </c:dLbls>
        <c:firstSliceAng val="0"/>
        <c:holeSize val="50"/>
      </c:doughnut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view3D>
      <c:rAngAx val="1"/>
    </c:view3D>
    <c:plotArea>
      <c:layout/>
      <c:bar3DChart>
        <c:barDir val="col"/>
        <c:grouping val="clustered"/>
        <c:ser>
          <c:idx val="0"/>
          <c:order val="0"/>
          <c:tx>
            <c:strRef>
              <c:f>Hoja1!$B$1</c:f>
              <c:strCache>
                <c:ptCount val="1"/>
                <c:pt idx="0">
                  <c:v>Preescolar</c:v>
                </c:pt>
              </c:strCache>
            </c:strRef>
          </c:tx>
          <c:cat>
            <c:strRef>
              <c:f>Hoja1!$A$2:$A$3</c:f>
              <c:strCache>
                <c:ptCount val="2"/>
                <c:pt idx="0">
                  <c:v>2016-2017</c:v>
                </c:pt>
                <c:pt idx="1">
                  <c:v>2017-2018</c:v>
                </c:pt>
              </c:strCache>
            </c:strRef>
          </c:cat>
          <c:val>
            <c:numRef>
              <c:f>Hoja1!$B$2:$B$3</c:f>
              <c:numCache>
                <c:formatCode>#,##0</c:formatCode>
                <c:ptCount val="2"/>
                <c:pt idx="0" formatCode="#,##0;\-#,##0">
                  <c:v>107233</c:v>
                </c:pt>
                <c:pt idx="1">
                  <c:v>113707</c:v>
                </c:pt>
              </c:numCache>
            </c:numRef>
          </c:val>
          <c:extLst xmlns:c16r2="http://schemas.microsoft.com/office/drawing/2015/06/chart">
            <c:ext xmlns:c16="http://schemas.microsoft.com/office/drawing/2014/chart" uri="{C3380CC4-5D6E-409C-BE32-E72D297353CC}">
              <c16:uniqueId val="{00000000-B606-4CC4-8178-5A9A4968D2C8}"/>
            </c:ext>
          </c:extLst>
        </c:ser>
        <c:ser>
          <c:idx val="1"/>
          <c:order val="1"/>
          <c:tx>
            <c:strRef>
              <c:f>Hoja1!$C$1</c:f>
              <c:strCache>
                <c:ptCount val="1"/>
                <c:pt idx="0">
                  <c:v>Primaria</c:v>
                </c:pt>
              </c:strCache>
            </c:strRef>
          </c:tx>
          <c:cat>
            <c:strRef>
              <c:f>Hoja1!$A$2:$A$3</c:f>
              <c:strCache>
                <c:ptCount val="2"/>
                <c:pt idx="0">
                  <c:v>2016-2017</c:v>
                </c:pt>
                <c:pt idx="1">
                  <c:v>2017-2018</c:v>
                </c:pt>
              </c:strCache>
            </c:strRef>
          </c:cat>
          <c:val>
            <c:numRef>
              <c:f>Hoja1!$C$2:$C$3</c:f>
              <c:numCache>
                <c:formatCode>#,##0</c:formatCode>
                <c:ptCount val="2"/>
                <c:pt idx="0" formatCode="#,##0;\-#,##0">
                  <c:v>387720</c:v>
                </c:pt>
                <c:pt idx="1">
                  <c:v>391875</c:v>
                </c:pt>
              </c:numCache>
            </c:numRef>
          </c:val>
          <c:extLst xmlns:c16r2="http://schemas.microsoft.com/office/drawing/2015/06/chart">
            <c:ext xmlns:c16="http://schemas.microsoft.com/office/drawing/2014/chart" uri="{C3380CC4-5D6E-409C-BE32-E72D297353CC}">
              <c16:uniqueId val="{00000001-B606-4CC4-8178-5A9A4968D2C8}"/>
            </c:ext>
          </c:extLst>
        </c:ser>
        <c:ser>
          <c:idx val="2"/>
          <c:order val="2"/>
          <c:tx>
            <c:strRef>
              <c:f>Hoja1!$D$1</c:f>
              <c:strCache>
                <c:ptCount val="1"/>
                <c:pt idx="0">
                  <c:v>Secundaria</c:v>
                </c:pt>
              </c:strCache>
            </c:strRef>
          </c:tx>
          <c:cat>
            <c:strRef>
              <c:f>Hoja1!$A$2:$A$3</c:f>
              <c:strCache>
                <c:ptCount val="2"/>
                <c:pt idx="0">
                  <c:v>2016-2017</c:v>
                </c:pt>
                <c:pt idx="1">
                  <c:v>2017-2018</c:v>
                </c:pt>
              </c:strCache>
            </c:strRef>
          </c:cat>
          <c:val>
            <c:numRef>
              <c:f>Hoja1!$D$2:$D$3</c:f>
              <c:numCache>
                <c:formatCode>#,##0</c:formatCode>
                <c:ptCount val="2"/>
                <c:pt idx="0" formatCode="#,##0;\-#,##0">
                  <c:v>199307</c:v>
                </c:pt>
                <c:pt idx="1">
                  <c:v>182189</c:v>
                </c:pt>
              </c:numCache>
            </c:numRef>
          </c:val>
          <c:extLst xmlns:c16r2="http://schemas.microsoft.com/office/drawing/2015/06/chart">
            <c:ext xmlns:c16="http://schemas.microsoft.com/office/drawing/2014/chart" uri="{C3380CC4-5D6E-409C-BE32-E72D297353CC}">
              <c16:uniqueId val="{00000002-B606-4CC4-8178-5A9A4968D2C8}"/>
            </c:ext>
          </c:extLst>
        </c:ser>
        <c:shape val="box"/>
        <c:axId val="127628032"/>
        <c:axId val="127629568"/>
        <c:axId val="0"/>
      </c:bar3DChart>
      <c:catAx>
        <c:axId val="127628032"/>
        <c:scaling>
          <c:orientation val="minMax"/>
        </c:scaling>
        <c:axPos val="b"/>
        <c:numFmt formatCode="General" sourceLinked="0"/>
        <c:tickLblPos val="nextTo"/>
        <c:txPr>
          <a:bodyPr/>
          <a:lstStyle/>
          <a:p>
            <a:pPr>
              <a:defRPr lang="es-ES"/>
            </a:pPr>
            <a:endParaRPr lang="es-MX"/>
          </a:p>
        </c:txPr>
        <c:crossAx val="127629568"/>
        <c:crosses val="autoZero"/>
        <c:auto val="1"/>
        <c:lblAlgn val="ctr"/>
        <c:lblOffset val="100"/>
      </c:catAx>
      <c:valAx>
        <c:axId val="127629568"/>
        <c:scaling>
          <c:orientation val="minMax"/>
        </c:scaling>
        <c:axPos val="l"/>
        <c:majorGridlines/>
        <c:numFmt formatCode="#,##0;\-#,##0" sourceLinked="1"/>
        <c:tickLblPos val="nextTo"/>
        <c:txPr>
          <a:bodyPr/>
          <a:lstStyle/>
          <a:p>
            <a:pPr>
              <a:defRPr lang="es-ES"/>
            </a:pPr>
            <a:endParaRPr lang="es-MX"/>
          </a:p>
        </c:txPr>
        <c:crossAx val="127628032"/>
        <c:crosses val="autoZero"/>
        <c:crossBetween val="between"/>
      </c:valAx>
      <c:dTable>
        <c:showHorzBorder val="1"/>
        <c:showVertBorder val="1"/>
        <c:showOutline val="1"/>
        <c:showKeys val="1"/>
        <c:txPr>
          <a:bodyPr/>
          <a:lstStyle/>
          <a:p>
            <a:pPr rtl="0">
              <a:defRPr lang="es-ES"/>
            </a:pPr>
            <a:endParaRPr lang="es-MX"/>
          </a:p>
        </c:txPr>
      </c:dTable>
    </c:plotArea>
    <c:legend>
      <c:legendPos val="r"/>
      <c:txPr>
        <a:bodyPr/>
        <a:lstStyle/>
        <a:p>
          <a:pPr>
            <a:defRPr lang="es-ES"/>
          </a:pPr>
          <a:endParaRPr lang="es-MX"/>
        </a:p>
      </c:txP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763B52-330A-4D08-9A6B-A78FFDA1BEF2}" type="doc">
      <dgm:prSet loTypeId="urn:microsoft.com/office/officeart/2009/3/layout/IncreasingArrowsProcess" loCatId="process" qsTypeId="urn:microsoft.com/office/officeart/2005/8/quickstyle/simple1" qsCatId="simple" csTypeId="urn:microsoft.com/office/officeart/2005/8/colors/colorful5" csCatId="colorful" phldr="1"/>
      <dgm:spPr/>
      <dgm:t>
        <a:bodyPr/>
        <a:lstStyle/>
        <a:p>
          <a:endParaRPr lang="es-MX"/>
        </a:p>
      </dgm:t>
    </dgm:pt>
    <dgm:pt modelId="{ADA2656F-FF40-4B04-AED4-CBCC6FBF9414}">
      <dgm:prSet phldrT="[Texto]" custT="1"/>
      <dgm:spPr/>
      <dgm:t>
        <a:bodyPr/>
        <a:lstStyle/>
        <a:p>
          <a:r>
            <a:rPr lang="es-MX" sz="1100" b="1">
              <a:solidFill>
                <a:sysClr val="windowText" lastClr="000000"/>
              </a:solidFill>
              <a:latin typeface="Century Gothic" pitchFamily="34" charset="0"/>
            </a:rPr>
            <a:t>Plan Nacional de Desarrollo 2013-2018 </a:t>
          </a:r>
        </a:p>
      </dgm:t>
    </dgm:pt>
    <dgm:pt modelId="{88A301EE-9718-46CE-8FD0-329C69DE5771}" type="parTrans" cxnId="{F78B7D84-7DA0-4F88-81C4-B1A1F28542F7}">
      <dgm:prSet/>
      <dgm:spPr/>
      <dgm:t>
        <a:bodyPr/>
        <a:lstStyle/>
        <a:p>
          <a:endParaRPr lang="es-MX">
            <a:solidFill>
              <a:sysClr val="windowText" lastClr="000000"/>
            </a:solidFill>
            <a:latin typeface="Century Gothic" pitchFamily="34" charset="0"/>
          </a:endParaRPr>
        </a:p>
      </dgm:t>
    </dgm:pt>
    <dgm:pt modelId="{8FAB2E41-4869-4AC2-AC06-E56B52073F55}" type="sibTrans" cxnId="{F78B7D84-7DA0-4F88-81C4-B1A1F28542F7}">
      <dgm:prSet/>
      <dgm:spPr/>
      <dgm:t>
        <a:bodyPr/>
        <a:lstStyle/>
        <a:p>
          <a:endParaRPr lang="es-MX">
            <a:solidFill>
              <a:sysClr val="windowText" lastClr="000000"/>
            </a:solidFill>
            <a:latin typeface="Century Gothic" pitchFamily="34" charset="0"/>
          </a:endParaRPr>
        </a:p>
      </dgm:t>
    </dgm:pt>
    <dgm:pt modelId="{C5334D6E-7DD7-49BF-B32B-17651473D054}">
      <dgm:prSet phldrT="[Texto]" custT="1"/>
      <dgm:spPr/>
      <dgm:t>
        <a:bodyPr/>
        <a:lstStyle/>
        <a:p>
          <a:pPr algn="ctr"/>
          <a:r>
            <a:rPr lang="es-MX" sz="900">
              <a:solidFill>
                <a:sysClr val="windowText" lastClr="000000"/>
              </a:solidFill>
              <a:latin typeface="Century Gothic" pitchFamily="34" charset="0"/>
            </a:rPr>
            <a:t>"México con Educación de Calidad"</a:t>
          </a:r>
        </a:p>
      </dgm:t>
    </dgm:pt>
    <dgm:pt modelId="{FDFB3332-CD2B-4077-99B7-9F730AE7FE96}" type="parTrans" cxnId="{40DD6BDE-4F7B-42EB-9918-BC498DA7A790}">
      <dgm:prSet/>
      <dgm:spPr/>
      <dgm:t>
        <a:bodyPr/>
        <a:lstStyle/>
        <a:p>
          <a:endParaRPr lang="es-MX">
            <a:solidFill>
              <a:sysClr val="windowText" lastClr="000000"/>
            </a:solidFill>
            <a:latin typeface="Century Gothic" pitchFamily="34" charset="0"/>
          </a:endParaRPr>
        </a:p>
      </dgm:t>
    </dgm:pt>
    <dgm:pt modelId="{87DA6C27-0C4F-4CEF-B297-588E0B24ABEB}" type="sibTrans" cxnId="{40DD6BDE-4F7B-42EB-9918-BC498DA7A790}">
      <dgm:prSet/>
      <dgm:spPr/>
      <dgm:t>
        <a:bodyPr/>
        <a:lstStyle/>
        <a:p>
          <a:endParaRPr lang="es-MX">
            <a:solidFill>
              <a:sysClr val="windowText" lastClr="000000"/>
            </a:solidFill>
            <a:latin typeface="Century Gothic" pitchFamily="34" charset="0"/>
          </a:endParaRPr>
        </a:p>
      </dgm:t>
    </dgm:pt>
    <dgm:pt modelId="{4A4774A4-BA18-4A4D-8446-F764021F5C6D}">
      <dgm:prSet phldrT="[Texto]" custT="1"/>
      <dgm:spPr/>
      <dgm:t>
        <a:bodyPr/>
        <a:lstStyle/>
        <a:p>
          <a:r>
            <a:rPr lang="es-MX" sz="1100" b="1">
              <a:solidFill>
                <a:sysClr val="windowText" lastClr="000000"/>
              </a:solidFill>
              <a:latin typeface="Century Gothic" pitchFamily="34" charset="0"/>
            </a:rPr>
            <a:t>Programa Nacional Sectorial</a:t>
          </a:r>
        </a:p>
      </dgm:t>
    </dgm:pt>
    <dgm:pt modelId="{57C019F7-FB85-4A7E-B231-84299B050378}" type="parTrans" cxnId="{50750755-F8A3-42B7-AA56-0CE7E1D04504}">
      <dgm:prSet/>
      <dgm:spPr/>
      <dgm:t>
        <a:bodyPr/>
        <a:lstStyle/>
        <a:p>
          <a:endParaRPr lang="es-MX">
            <a:solidFill>
              <a:sysClr val="windowText" lastClr="000000"/>
            </a:solidFill>
            <a:latin typeface="Century Gothic" pitchFamily="34" charset="0"/>
          </a:endParaRPr>
        </a:p>
      </dgm:t>
    </dgm:pt>
    <dgm:pt modelId="{207CC195-B626-4804-8D80-14BDC5A3E8AE}" type="sibTrans" cxnId="{50750755-F8A3-42B7-AA56-0CE7E1D04504}">
      <dgm:prSet/>
      <dgm:spPr/>
      <dgm:t>
        <a:bodyPr/>
        <a:lstStyle/>
        <a:p>
          <a:endParaRPr lang="es-MX">
            <a:solidFill>
              <a:sysClr val="windowText" lastClr="000000"/>
            </a:solidFill>
            <a:latin typeface="Century Gothic" pitchFamily="34" charset="0"/>
          </a:endParaRPr>
        </a:p>
      </dgm:t>
    </dgm:pt>
    <dgm:pt modelId="{DC0FCABB-8A67-4320-A746-976361CC127B}">
      <dgm:prSet phldrT="[Texto]" custT="1"/>
      <dgm:spPr/>
      <dgm:t>
        <a:bodyPr/>
        <a:lstStyle/>
        <a:p>
          <a:pPr algn="ctr"/>
          <a:r>
            <a:rPr lang="es-MX" sz="900">
              <a:solidFill>
                <a:sysClr val="windowText" lastClr="000000"/>
              </a:solidFill>
              <a:latin typeface="Century Gothic" pitchFamily="34" charset="0"/>
            </a:rPr>
            <a:t>"Programa Sectorial de Educación 2013-2018"</a:t>
          </a:r>
        </a:p>
      </dgm:t>
    </dgm:pt>
    <dgm:pt modelId="{604D2BE7-E63D-4242-9571-119536C44790}" type="parTrans" cxnId="{E905B196-3987-4205-BE2F-2D6E409EFCE5}">
      <dgm:prSet/>
      <dgm:spPr/>
      <dgm:t>
        <a:bodyPr/>
        <a:lstStyle/>
        <a:p>
          <a:endParaRPr lang="es-MX">
            <a:solidFill>
              <a:sysClr val="windowText" lastClr="000000"/>
            </a:solidFill>
            <a:latin typeface="Century Gothic" pitchFamily="34" charset="0"/>
          </a:endParaRPr>
        </a:p>
      </dgm:t>
    </dgm:pt>
    <dgm:pt modelId="{55D0AFDC-1327-44B9-8F0F-EF798769CA64}" type="sibTrans" cxnId="{E905B196-3987-4205-BE2F-2D6E409EFCE5}">
      <dgm:prSet/>
      <dgm:spPr/>
      <dgm:t>
        <a:bodyPr/>
        <a:lstStyle/>
        <a:p>
          <a:endParaRPr lang="es-MX">
            <a:solidFill>
              <a:sysClr val="windowText" lastClr="000000"/>
            </a:solidFill>
            <a:latin typeface="Century Gothic" pitchFamily="34" charset="0"/>
          </a:endParaRPr>
        </a:p>
      </dgm:t>
    </dgm:pt>
    <dgm:pt modelId="{EC93F6B2-C9A2-4B77-9E62-957B8E2ABA7B}">
      <dgm:prSet phldrT="[Texto]" custT="1"/>
      <dgm:spPr/>
      <dgm:t>
        <a:bodyPr/>
        <a:lstStyle/>
        <a:p>
          <a:r>
            <a:rPr lang="es-MX" sz="1100" b="1">
              <a:solidFill>
                <a:sysClr val="windowText" lastClr="000000"/>
              </a:solidFill>
              <a:latin typeface="Century Gothic" pitchFamily="34" charset="0"/>
            </a:rPr>
            <a:t>Programa Sectorial Estatal </a:t>
          </a:r>
        </a:p>
      </dgm:t>
    </dgm:pt>
    <dgm:pt modelId="{25ECAFC1-DF33-4EC8-A7EF-19BEF8CB1953}" type="parTrans" cxnId="{A157EFE7-D21B-4541-8CE9-74F96D826410}">
      <dgm:prSet/>
      <dgm:spPr/>
      <dgm:t>
        <a:bodyPr/>
        <a:lstStyle/>
        <a:p>
          <a:endParaRPr lang="es-MX">
            <a:solidFill>
              <a:sysClr val="windowText" lastClr="000000"/>
            </a:solidFill>
            <a:latin typeface="Century Gothic" pitchFamily="34" charset="0"/>
          </a:endParaRPr>
        </a:p>
      </dgm:t>
    </dgm:pt>
    <dgm:pt modelId="{A416BEDB-802E-4E48-8C40-4D8D3A5B9DDC}" type="sibTrans" cxnId="{A157EFE7-D21B-4541-8CE9-74F96D826410}">
      <dgm:prSet/>
      <dgm:spPr/>
      <dgm:t>
        <a:bodyPr/>
        <a:lstStyle/>
        <a:p>
          <a:endParaRPr lang="es-MX">
            <a:solidFill>
              <a:sysClr val="windowText" lastClr="000000"/>
            </a:solidFill>
            <a:latin typeface="Century Gothic" pitchFamily="34" charset="0"/>
          </a:endParaRPr>
        </a:p>
      </dgm:t>
    </dgm:pt>
    <dgm:pt modelId="{82100A5E-A482-470F-A072-299074252201}">
      <dgm:prSet phldrT="[Texto]" custT="1"/>
      <dgm:spPr/>
      <dgm:t>
        <a:bodyPr/>
        <a:lstStyle/>
        <a:p>
          <a:pPr algn="ctr"/>
          <a:r>
            <a:rPr lang="es-MX" sz="900">
              <a:solidFill>
                <a:sysClr val="windowText" lastClr="000000"/>
              </a:solidFill>
              <a:latin typeface="Century Gothic" pitchFamily="34" charset="0"/>
            </a:rPr>
            <a:t>"Programa de Educación BC 2015-2018"</a:t>
          </a:r>
        </a:p>
      </dgm:t>
    </dgm:pt>
    <dgm:pt modelId="{ED3AC03A-836B-41BB-BEA4-2E27EE261060}" type="parTrans" cxnId="{6BA9805F-E079-41F6-8F67-2C9612BC1FB5}">
      <dgm:prSet/>
      <dgm:spPr/>
      <dgm:t>
        <a:bodyPr/>
        <a:lstStyle/>
        <a:p>
          <a:endParaRPr lang="es-MX">
            <a:solidFill>
              <a:sysClr val="windowText" lastClr="000000"/>
            </a:solidFill>
            <a:latin typeface="Century Gothic" pitchFamily="34" charset="0"/>
          </a:endParaRPr>
        </a:p>
      </dgm:t>
    </dgm:pt>
    <dgm:pt modelId="{A6340149-812F-454F-9DDA-219C03DDC138}" type="sibTrans" cxnId="{6BA9805F-E079-41F6-8F67-2C9612BC1FB5}">
      <dgm:prSet/>
      <dgm:spPr/>
      <dgm:t>
        <a:bodyPr/>
        <a:lstStyle/>
        <a:p>
          <a:endParaRPr lang="es-MX">
            <a:solidFill>
              <a:sysClr val="windowText" lastClr="000000"/>
            </a:solidFill>
            <a:latin typeface="Century Gothic" pitchFamily="34" charset="0"/>
          </a:endParaRPr>
        </a:p>
      </dgm:t>
    </dgm:pt>
    <dgm:pt modelId="{6AB90574-5317-4731-A54E-04B25D442BCF}">
      <dgm:prSet phldrT="[Texto]" custT="1"/>
      <dgm:spPr/>
      <dgm:t>
        <a:bodyPr/>
        <a:lstStyle/>
        <a:p>
          <a:r>
            <a:rPr lang="es-MX" sz="1100" b="1">
              <a:solidFill>
                <a:sysClr val="windowText" lastClr="000000"/>
              </a:solidFill>
              <a:latin typeface="Century Gothic" pitchFamily="34" charset="0"/>
            </a:rPr>
            <a:t>Plan Estatal de Desarrollo 2014-2019  </a:t>
          </a:r>
        </a:p>
      </dgm:t>
    </dgm:pt>
    <dgm:pt modelId="{5E0962CF-91AA-4335-A7E7-8FEE8D3432FE}" type="parTrans" cxnId="{500D17D6-15BB-48F9-9C77-258EDCBF90C8}">
      <dgm:prSet/>
      <dgm:spPr/>
      <dgm:t>
        <a:bodyPr/>
        <a:lstStyle/>
        <a:p>
          <a:endParaRPr lang="es-MX">
            <a:solidFill>
              <a:sysClr val="windowText" lastClr="000000"/>
            </a:solidFill>
            <a:latin typeface="Century Gothic" pitchFamily="34" charset="0"/>
          </a:endParaRPr>
        </a:p>
      </dgm:t>
    </dgm:pt>
    <dgm:pt modelId="{12F10175-2B1D-42FA-A94B-124413C1523F}" type="sibTrans" cxnId="{500D17D6-15BB-48F9-9C77-258EDCBF90C8}">
      <dgm:prSet/>
      <dgm:spPr/>
      <dgm:t>
        <a:bodyPr/>
        <a:lstStyle/>
        <a:p>
          <a:endParaRPr lang="es-MX">
            <a:solidFill>
              <a:sysClr val="windowText" lastClr="000000"/>
            </a:solidFill>
            <a:latin typeface="Century Gothic" pitchFamily="34" charset="0"/>
          </a:endParaRPr>
        </a:p>
      </dgm:t>
    </dgm:pt>
    <dgm:pt modelId="{71E2D804-A6F2-4C47-B274-DC57F517F255}">
      <dgm:prSet phldrT="[Texto]" custT="1"/>
      <dgm:spPr/>
      <dgm:t>
        <a:bodyPr/>
        <a:lstStyle/>
        <a:p>
          <a:pPr algn="ctr"/>
          <a:r>
            <a:rPr lang="es-MX" sz="900">
              <a:solidFill>
                <a:sysClr val="windowText" lastClr="000000"/>
              </a:solidFill>
              <a:latin typeface="Century Gothic" pitchFamily="34" charset="0"/>
            </a:rPr>
            <a:t>"Educación para la Vida"</a:t>
          </a:r>
        </a:p>
      </dgm:t>
    </dgm:pt>
    <dgm:pt modelId="{348E66F3-B020-40C3-B5C7-FF7BCCB55DFD}" type="parTrans" cxnId="{B2D4867E-8C67-4BCE-BDA8-DD157614B8B5}">
      <dgm:prSet/>
      <dgm:spPr/>
      <dgm:t>
        <a:bodyPr/>
        <a:lstStyle/>
        <a:p>
          <a:endParaRPr lang="es-MX">
            <a:solidFill>
              <a:sysClr val="windowText" lastClr="000000"/>
            </a:solidFill>
            <a:latin typeface="Century Gothic" pitchFamily="34" charset="0"/>
          </a:endParaRPr>
        </a:p>
      </dgm:t>
    </dgm:pt>
    <dgm:pt modelId="{C288D832-2605-4833-B19D-034F987DA66D}" type="sibTrans" cxnId="{B2D4867E-8C67-4BCE-BDA8-DD157614B8B5}">
      <dgm:prSet/>
      <dgm:spPr/>
      <dgm:t>
        <a:bodyPr/>
        <a:lstStyle/>
        <a:p>
          <a:endParaRPr lang="es-MX">
            <a:solidFill>
              <a:sysClr val="windowText" lastClr="000000"/>
            </a:solidFill>
            <a:latin typeface="Century Gothic" pitchFamily="34" charset="0"/>
          </a:endParaRPr>
        </a:p>
      </dgm:t>
    </dgm:pt>
    <dgm:pt modelId="{94C51DBE-507A-4FE8-93F5-E13F7238627C}" type="pres">
      <dgm:prSet presAssocID="{7D763B52-330A-4D08-9A6B-A78FFDA1BEF2}" presName="Name0" presStyleCnt="0">
        <dgm:presLayoutVars>
          <dgm:chMax val="5"/>
          <dgm:chPref val="5"/>
          <dgm:dir/>
          <dgm:animLvl val="lvl"/>
        </dgm:presLayoutVars>
      </dgm:prSet>
      <dgm:spPr/>
      <dgm:t>
        <a:bodyPr/>
        <a:lstStyle/>
        <a:p>
          <a:endParaRPr lang="es-MX"/>
        </a:p>
      </dgm:t>
    </dgm:pt>
    <dgm:pt modelId="{A77F9CC3-228E-44A0-98F3-5A3468F94551}" type="pres">
      <dgm:prSet presAssocID="{ADA2656F-FF40-4B04-AED4-CBCC6FBF9414}" presName="parentText1" presStyleLbl="node1" presStyleIdx="0" presStyleCnt="4">
        <dgm:presLayoutVars>
          <dgm:chMax/>
          <dgm:chPref val="3"/>
          <dgm:bulletEnabled val="1"/>
        </dgm:presLayoutVars>
      </dgm:prSet>
      <dgm:spPr/>
      <dgm:t>
        <a:bodyPr/>
        <a:lstStyle/>
        <a:p>
          <a:endParaRPr lang="es-MX"/>
        </a:p>
      </dgm:t>
    </dgm:pt>
    <dgm:pt modelId="{11515CDA-337D-428F-A74F-62354093E587}" type="pres">
      <dgm:prSet presAssocID="{ADA2656F-FF40-4B04-AED4-CBCC6FBF9414}" presName="childText1" presStyleLbl="solidAlignAcc1" presStyleIdx="0" presStyleCnt="4" custScaleX="96287" custScaleY="36634" custLinFactNeighborX="-825" custLinFactNeighborY="-30672">
        <dgm:presLayoutVars>
          <dgm:chMax val="0"/>
          <dgm:chPref val="0"/>
          <dgm:bulletEnabled val="1"/>
        </dgm:presLayoutVars>
      </dgm:prSet>
      <dgm:spPr/>
      <dgm:t>
        <a:bodyPr/>
        <a:lstStyle/>
        <a:p>
          <a:endParaRPr lang="es-MX"/>
        </a:p>
      </dgm:t>
    </dgm:pt>
    <dgm:pt modelId="{84F3D130-436F-4E07-8644-D6A3FB4FABF6}" type="pres">
      <dgm:prSet presAssocID="{4A4774A4-BA18-4A4D-8446-F764021F5C6D}" presName="parentText2" presStyleLbl="node1" presStyleIdx="1" presStyleCnt="4">
        <dgm:presLayoutVars>
          <dgm:chMax/>
          <dgm:chPref val="3"/>
          <dgm:bulletEnabled val="1"/>
        </dgm:presLayoutVars>
      </dgm:prSet>
      <dgm:spPr/>
      <dgm:t>
        <a:bodyPr/>
        <a:lstStyle/>
        <a:p>
          <a:endParaRPr lang="es-MX"/>
        </a:p>
      </dgm:t>
    </dgm:pt>
    <dgm:pt modelId="{FAD92FF5-D4DB-4984-990E-7A3DBEA50811}" type="pres">
      <dgm:prSet presAssocID="{4A4774A4-BA18-4A4D-8446-F764021F5C6D}" presName="childText2" presStyleLbl="solidAlignAcc1" presStyleIdx="1" presStyleCnt="4" custScaleX="95906" custScaleY="39824" custLinFactNeighborX="-1917" custLinFactNeighborY="-30008">
        <dgm:presLayoutVars>
          <dgm:chMax val="0"/>
          <dgm:chPref val="0"/>
          <dgm:bulletEnabled val="1"/>
        </dgm:presLayoutVars>
      </dgm:prSet>
      <dgm:spPr/>
      <dgm:t>
        <a:bodyPr/>
        <a:lstStyle/>
        <a:p>
          <a:endParaRPr lang="es-MX"/>
        </a:p>
      </dgm:t>
    </dgm:pt>
    <dgm:pt modelId="{76473AF4-73B1-4C7F-98BF-8BF30672E9EE}" type="pres">
      <dgm:prSet presAssocID="{6AB90574-5317-4731-A54E-04B25D442BCF}" presName="parentText3" presStyleLbl="node1" presStyleIdx="2" presStyleCnt="4" custScaleX="102065">
        <dgm:presLayoutVars>
          <dgm:chMax/>
          <dgm:chPref val="3"/>
          <dgm:bulletEnabled val="1"/>
        </dgm:presLayoutVars>
      </dgm:prSet>
      <dgm:spPr/>
      <dgm:t>
        <a:bodyPr/>
        <a:lstStyle/>
        <a:p>
          <a:endParaRPr lang="es-MX"/>
        </a:p>
      </dgm:t>
    </dgm:pt>
    <dgm:pt modelId="{AF44F4CD-03F9-4F4F-A3E0-E136D01B8FC2}" type="pres">
      <dgm:prSet presAssocID="{6AB90574-5317-4731-A54E-04B25D442BCF}" presName="childText3" presStyleLbl="solidAlignAcc1" presStyleIdx="2" presStyleCnt="4" custScaleX="94438" custScaleY="40573" custLinFactNeighborX="-2475" custLinFactNeighborY="-29831">
        <dgm:presLayoutVars>
          <dgm:chMax val="0"/>
          <dgm:chPref val="0"/>
          <dgm:bulletEnabled val="1"/>
        </dgm:presLayoutVars>
      </dgm:prSet>
      <dgm:spPr/>
      <dgm:t>
        <a:bodyPr/>
        <a:lstStyle/>
        <a:p>
          <a:endParaRPr lang="es-MX"/>
        </a:p>
      </dgm:t>
    </dgm:pt>
    <dgm:pt modelId="{EE05091F-8E19-4AC1-AE23-96A1CBE08840}" type="pres">
      <dgm:prSet presAssocID="{EC93F6B2-C9A2-4B77-9E62-957B8E2ABA7B}" presName="parentText4" presStyleLbl="node1" presStyleIdx="3" presStyleCnt="4" custScaleX="105802">
        <dgm:presLayoutVars>
          <dgm:chMax/>
          <dgm:chPref val="3"/>
          <dgm:bulletEnabled val="1"/>
        </dgm:presLayoutVars>
      </dgm:prSet>
      <dgm:spPr/>
      <dgm:t>
        <a:bodyPr/>
        <a:lstStyle/>
        <a:p>
          <a:endParaRPr lang="es-MX"/>
        </a:p>
      </dgm:t>
    </dgm:pt>
    <dgm:pt modelId="{B89A6D03-727A-432E-B821-E90375E9E235}" type="pres">
      <dgm:prSet presAssocID="{EC93F6B2-C9A2-4B77-9E62-957B8E2ABA7B}" presName="childText4" presStyleLbl="solidAlignAcc1" presStyleIdx="3" presStyleCnt="4" custScaleX="100389" custScaleY="41537" custLinFactNeighborX="553" custLinFactNeighborY="-29477">
        <dgm:presLayoutVars>
          <dgm:chMax val="0"/>
          <dgm:chPref val="0"/>
          <dgm:bulletEnabled val="1"/>
        </dgm:presLayoutVars>
      </dgm:prSet>
      <dgm:spPr/>
      <dgm:t>
        <a:bodyPr/>
        <a:lstStyle/>
        <a:p>
          <a:endParaRPr lang="es-MX"/>
        </a:p>
      </dgm:t>
    </dgm:pt>
  </dgm:ptLst>
  <dgm:cxnLst>
    <dgm:cxn modelId="{F78B7D84-7DA0-4F88-81C4-B1A1F28542F7}" srcId="{7D763B52-330A-4D08-9A6B-A78FFDA1BEF2}" destId="{ADA2656F-FF40-4B04-AED4-CBCC6FBF9414}" srcOrd="0" destOrd="0" parTransId="{88A301EE-9718-46CE-8FD0-329C69DE5771}" sibTransId="{8FAB2E41-4869-4AC2-AC06-E56B52073F55}"/>
    <dgm:cxn modelId="{CE36E9AD-658F-4005-A43C-BD7352EB5116}" type="presOf" srcId="{6AB90574-5317-4731-A54E-04B25D442BCF}" destId="{76473AF4-73B1-4C7F-98BF-8BF30672E9EE}" srcOrd="0" destOrd="0" presId="urn:microsoft.com/office/officeart/2009/3/layout/IncreasingArrowsProcess"/>
    <dgm:cxn modelId="{B2D4867E-8C67-4BCE-BDA8-DD157614B8B5}" srcId="{6AB90574-5317-4731-A54E-04B25D442BCF}" destId="{71E2D804-A6F2-4C47-B274-DC57F517F255}" srcOrd="0" destOrd="0" parTransId="{348E66F3-B020-40C3-B5C7-FF7BCCB55DFD}" sibTransId="{C288D832-2605-4833-B19D-034F987DA66D}"/>
    <dgm:cxn modelId="{50750755-F8A3-42B7-AA56-0CE7E1D04504}" srcId="{7D763B52-330A-4D08-9A6B-A78FFDA1BEF2}" destId="{4A4774A4-BA18-4A4D-8446-F764021F5C6D}" srcOrd="1" destOrd="0" parTransId="{57C019F7-FB85-4A7E-B231-84299B050378}" sibTransId="{207CC195-B626-4804-8D80-14BDC5A3E8AE}"/>
    <dgm:cxn modelId="{73F5595D-024B-46B1-BFE5-6F0C5EAEA838}" type="presOf" srcId="{C5334D6E-7DD7-49BF-B32B-17651473D054}" destId="{11515CDA-337D-428F-A74F-62354093E587}" srcOrd="0" destOrd="0" presId="urn:microsoft.com/office/officeart/2009/3/layout/IncreasingArrowsProcess"/>
    <dgm:cxn modelId="{6BA9805F-E079-41F6-8F67-2C9612BC1FB5}" srcId="{EC93F6B2-C9A2-4B77-9E62-957B8E2ABA7B}" destId="{82100A5E-A482-470F-A072-299074252201}" srcOrd="0" destOrd="0" parTransId="{ED3AC03A-836B-41BB-BEA4-2E27EE261060}" sibTransId="{A6340149-812F-454F-9DDA-219C03DDC138}"/>
    <dgm:cxn modelId="{40DD6BDE-4F7B-42EB-9918-BC498DA7A790}" srcId="{ADA2656F-FF40-4B04-AED4-CBCC6FBF9414}" destId="{C5334D6E-7DD7-49BF-B32B-17651473D054}" srcOrd="0" destOrd="0" parTransId="{FDFB3332-CD2B-4077-99B7-9F730AE7FE96}" sibTransId="{87DA6C27-0C4F-4CEF-B297-588E0B24ABEB}"/>
    <dgm:cxn modelId="{B5E01A83-95C9-452B-936C-AF4725D79995}" type="presOf" srcId="{DC0FCABB-8A67-4320-A746-976361CC127B}" destId="{FAD92FF5-D4DB-4984-990E-7A3DBEA50811}" srcOrd="0" destOrd="0" presId="urn:microsoft.com/office/officeart/2009/3/layout/IncreasingArrowsProcess"/>
    <dgm:cxn modelId="{A31734FD-0CE8-4D2F-AAB5-485E853D8DC1}" type="presOf" srcId="{EC93F6B2-C9A2-4B77-9E62-957B8E2ABA7B}" destId="{EE05091F-8E19-4AC1-AE23-96A1CBE08840}" srcOrd="0" destOrd="0" presId="urn:microsoft.com/office/officeart/2009/3/layout/IncreasingArrowsProcess"/>
    <dgm:cxn modelId="{A8068553-A7F4-48AB-B4A6-4DD1B97CB949}" type="presOf" srcId="{82100A5E-A482-470F-A072-299074252201}" destId="{B89A6D03-727A-432E-B821-E90375E9E235}" srcOrd="0" destOrd="0" presId="urn:microsoft.com/office/officeart/2009/3/layout/IncreasingArrowsProcess"/>
    <dgm:cxn modelId="{8F761485-61E6-46E7-B8B1-8BDE822D76ED}" type="presOf" srcId="{ADA2656F-FF40-4B04-AED4-CBCC6FBF9414}" destId="{A77F9CC3-228E-44A0-98F3-5A3468F94551}" srcOrd="0" destOrd="0" presId="urn:microsoft.com/office/officeart/2009/3/layout/IncreasingArrowsProcess"/>
    <dgm:cxn modelId="{500D17D6-15BB-48F9-9C77-258EDCBF90C8}" srcId="{7D763B52-330A-4D08-9A6B-A78FFDA1BEF2}" destId="{6AB90574-5317-4731-A54E-04B25D442BCF}" srcOrd="2" destOrd="0" parTransId="{5E0962CF-91AA-4335-A7E7-8FEE8D3432FE}" sibTransId="{12F10175-2B1D-42FA-A94B-124413C1523F}"/>
    <dgm:cxn modelId="{BC35B38E-EF04-4B6F-B4C4-B7EAC86AA956}" type="presOf" srcId="{4A4774A4-BA18-4A4D-8446-F764021F5C6D}" destId="{84F3D130-436F-4E07-8644-D6A3FB4FABF6}" srcOrd="0" destOrd="0" presId="urn:microsoft.com/office/officeart/2009/3/layout/IncreasingArrowsProcess"/>
    <dgm:cxn modelId="{44191DB0-966E-435A-8981-9C36F92A9C91}" type="presOf" srcId="{7D763B52-330A-4D08-9A6B-A78FFDA1BEF2}" destId="{94C51DBE-507A-4FE8-93F5-E13F7238627C}" srcOrd="0" destOrd="0" presId="urn:microsoft.com/office/officeart/2009/3/layout/IncreasingArrowsProcess"/>
    <dgm:cxn modelId="{E905B196-3987-4205-BE2F-2D6E409EFCE5}" srcId="{4A4774A4-BA18-4A4D-8446-F764021F5C6D}" destId="{DC0FCABB-8A67-4320-A746-976361CC127B}" srcOrd="0" destOrd="0" parTransId="{604D2BE7-E63D-4242-9571-119536C44790}" sibTransId="{55D0AFDC-1327-44B9-8F0F-EF798769CA64}"/>
    <dgm:cxn modelId="{A157EFE7-D21B-4541-8CE9-74F96D826410}" srcId="{7D763B52-330A-4D08-9A6B-A78FFDA1BEF2}" destId="{EC93F6B2-C9A2-4B77-9E62-957B8E2ABA7B}" srcOrd="3" destOrd="0" parTransId="{25ECAFC1-DF33-4EC8-A7EF-19BEF8CB1953}" sibTransId="{A416BEDB-802E-4E48-8C40-4D8D3A5B9DDC}"/>
    <dgm:cxn modelId="{2AC5455D-7DC7-4B5C-90FC-4194D822AA6A}" type="presOf" srcId="{71E2D804-A6F2-4C47-B274-DC57F517F255}" destId="{AF44F4CD-03F9-4F4F-A3E0-E136D01B8FC2}" srcOrd="0" destOrd="0" presId="urn:microsoft.com/office/officeart/2009/3/layout/IncreasingArrowsProcess"/>
    <dgm:cxn modelId="{B7999268-22A1-4657-AF0E-40E7CAC020C6}" type="presParOf" srcId="{94C51DBE-507A-4FE8-93F5-E13F7238627C}" destId="{A77F9CC3-228E-44A0-98F3-5A3468F94551}" srcOrd="0" destOrd="0" presId="urn:microsoft.com/office/officeart/2009/3/layout/IncreasingArrowsProcess"/>
    <dgm:cxn modelId="{D21F1674-887A-4211-8FC9-60D788F8A904}" type="presParOf" srcId="{94C51DBE-507A-4FE8-93F5-E13F7238627C}" destId="{11515CDA-337D-428F-A74F-62354093E587}" srcOrd="1" destOrd="0" presId="urn:microsoft.com/office/officeart/2009/3/layout/IncreasingArrowsProcess"/>
    <dgm:cxn modelId="{F759BAAA-CC5F-4EC2-8EB1-96EB4FCE9E9E}" type="presParOf" srcId="{94C51DBE-507A-4FE8-93F5-E13F7238627C}" destId="{84F3D130-436F-4E07-8644-D6A3FB4FABF6}" srcOrd="2" destOrd="0" presId="urn:microsoft.com/office/officeart/2009/3/layout/IncreasingArrowsProcess"/>
    <dgm:cxn modelId="{E84D9E48-9435-43FC-B917-B94F1C834869}" type="presParOf" srcId="{94C51DBE-507A-4FE8-93F5-E13F7238627C}" destId="{FAD92FF5-D4DB-4984-990E-7A3DBEA50811}" srcOrd="3" destOrd="0" presId="urn:microsoft.com/office/officeart/2009/3/layout/IncreasingArrowsProcess"/>
    <dgm:cxn modelId="{6CE7B9B8-3FD5-4D48-8095-B16CF6531035}" type="presParOf" srcId="{94C51DBE-507A-4FE8-93F5-E13F7238627C}" destId="{76473AF4-73B1-4C7F-98BF-8BF30672E9EE}" srcOrd="4" destOrd="0" presId="urn:microsoft.com/office/officeart/2009/3/layout/IncreasingArrowsProcess"/>
    <dgm:cxn modelId="{CECDFF6C-20AF-48E5-9521-913B703504E5}" type="presParOf" srcId="{94C51DBE-507A-4FE8-93F5-E13F7238627C}" destId="{AF44F4CD-03F9-4F4F-A3E0-E136D01B8FC2}" srcOrd="5" destOrd="0" presId="urn:microsoft.com/office/officeart/2009/3/layout/IncreasingArrowsProcess"/>
    <dgm:cxn modelId="{EF8ED34C-5A4F-4578-816C-250DE93B4730}" type="presParOf" srcId="{94C51DBE-507A-4FE8-93F5-E13F7238627C}" destId="{EE05091F-8E19-4AC1-AE23-96A1CBE08840}" srcOrd="6" destOrd="0" presId="urn:microsoft.com/office/officeart/2009/3/layout/IncreasingArrowsProcess"/>
    <dgm:cxn modelId="{1043C9AB-769E-456B-A1FA-23F0C311D110}" type="presParOf" srcId="{94C51DBE-507A-4FE8-93F5-E13F7238627C}" destId="{B89A6D03-727A-432E-B821-E90375E9E235}" srcOrd="7" destOrd="0" presId="urn:microsoft.com/office/officeart/2009/3/layout/IncreasingArrowsProces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F9CC3-228E-44A0-98F3-5A3468F94551}">
      <dsp:nvSpPr>
        <dsp:cNvPr id="0" name=""/>
        <dsp:cNvSpPr/>
      </dsp:nvSpPr>
      <dsp:spPr>
        <a:xfrm>
          <a:off x="25021" y="351891"/>
          <a:ext cx="5591143" cy="813986"/>
        </a:xfrm>
        <a:prstGeom prst="rightArrow">
          <a:avLst>
            <a:gd name="adj1" fmla="val 50000"/>
            <a:gd name="adj2" fmla="val 5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29220" numCol="1" spcCol="1270" anchor="ctr" anchorCtr="0">
          <a:noAutofit/>
        </a:bodyPr>
        <a:lstStyle/>
        <a:p>
          <a:pPr marL="0" lvl="0" indent="0" algn="l" defTabSz="488950">
            <a:lnSpc>
              <a:spcPct val="90000"/>
            </a:lnSpc>
            <a:spcBef>
              <a:spcPct val="0"/>
            </a:spcBef>
            <a:spcAft>
              <a:spcPct val="35000"/>
            </a:spcAft>
            <a:buNone/>
          </a:pPr>
          <a:r>
            <a:rPr lang="es-MX" sz="1100" b="1" kern="1200">
              <a:solidFill>
                <a:sysClr val="windowText" lastClr="000000"/>
              </a:solidFill>
              <a:latin typeface="Century Gothic" pitchFamily="34" charset="0"/>
            </a:rPr>
            <a:t>Plan Nacional de Desarrollo 2013-2018 </a:t>
          </a:r>
        </a:p>
      </dsp:txBody>
      <dsp:txXfrm>
        <a:off x="25021" y="555388"/>
        <a:ext cx="5387647" cy="406993"/>
      </dsp:txXfrm>
    </dsp:sp>
    <dsp:sp modelId="{11515CDA-337D-428F-A74F-62354093E587}">
      <dsp:nvSpPr>
        <dsp:cNvPr id="0" name=""/>
        <dsp:cNvSpPr/>
      </dsp:nvSpPr>
      <dsp:spPr>
        <a:xfrm>
          <a:off x="38315" y="996142"/>
          <a:ext cx="1240906" cy="551572"/>
        </a:xfrm>
        <a:prstGeom prst="rect">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es-MX" sz="900" kern="1200">
              <a:solidFill>
                <a:sysClr val="windowText" lastClr="000000"/>
              </a:solidFill>
              <a:latin typeface="Century Gothic" pitchFamily="34" charset="0"/>
            </a:rPr>
            <a:t>"México con Educación de Calidad"</a:t>
          </a:r>
        </a:p>
      </dsp:txBody>
      <dsp:txXfrm>
        <a:off x="38315" y="996142"/>
        <a:ext cx="1240906" cy="551572"/>
      </dsp:txXfrm>
    </dsp:sp>
    <dsp:sp modelId="{84F3D130-436F-4E07-8644-D6A3FB4FABF6}">
      <dsp:nvSpPr>
        <dsp:cNvPr id="0" name=""/>
        <dsp:cNvSpPr/>
      </dsp:nvSpPr>
      <dsp:spPr>
        <a:xfrm>
          <a:off x="1313780" y="623123"/>
          <a:ext cx="4302384" cy="813986"/>
        </a:xfrm>
        <a:prstGeom prst="rightArrow">
          <a:avLst>
            <a:gd name="adj1" fmla="val 50000"/>
            <a:gd name="adj2" fmla="val 5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29220" numCol="1" spcCol="1270" anchor="ctr" anchorCtr="0">
          <a:noAutofit/>
        </a:bodyPr>
        <a:lstStyle/>
        <a:p>
          <a:pPr marL="0" lvl="0" indent="0" algn="l" defTabSz="488950">
            <a:lnSpc>
              <a:spcPct val="90000"/>
            </a:lnSpc>
            <a:spcBef>
              <a:spcPct val="0"/>
            </a:spcBef>
            <a:spcAft>
              <a:spcPct val="35000"/>
            </a:spcAft>
            <a:buNone/>
          </a:pPr>
          <a:r>
            <a:rPr lang="es-MX" sz="1100" b="1" kern="1200">
              <a:solidFill>
                <a:sysClr val="windowText" lastClr="000000"/>
              </a:solidFill>
              <a:latin typeface="Century Gothic" pitchFamily="34" charset="0"/>
            </a:rPr>
            <a:t>Programa Nacional Sectorial</a:t>
          </a:r>
        </a:p>
      </dsp:txBody>
      <dsp:txXfrm>
        <a:off x="1313780" y="826620"/>
        <a:ext cx="4098888" cy="406993"/>
      </dsp:txXfrm>
    </dsp:sp>
    <dsp:sp modelId="{FAD92FF5-D4DB-4984-990E-7A3DBEA50811}">
      <dsp:nvSpPr>
        <dsp:cNvPr id="0" name=""/>
        <dsp:cNvSpPr/>
      </dsp:nvSpPr>
      <dsp:spPr>
        <a:xfrm>
          <a:off x="1315455" y="1253326"/>
          <a:ext cx="1235996" cy="584318"/>
        </a:xfrm>
        <a:prstGeom prst="rect">
          <a:avLst/>
        </a:prstGeom>
        <a:solidFill>
          <a:schemeClr val="lt1">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es-MX" sz="900" kern="1200">
              <a:solidFill>
                <a:sysClr val="windowText" lastClr="000000"/>
              </a:solidFill>
              <a:latin typeface="Century Gothic" pitchFamily="34" charset="0"/>
            </a:rPr>
            <a:t>"Programa Sectorial de Educación 2013-2018"</a:t>
          </a:r>
        </a:p>
      </dsp:txBody>
      <dsp:txXfrm>
        <a:off x="1315455" y="1253326"/>
        <a:ext cx="1235996" cy="584318"/>
      </dsp:txXfrm>
    </dsp:sp>
    <dsp:sp modelId="{76473AF4-73B1-4C7F-98BF-8BF30672E9EE}">
      <dsp:nvSpPr>
        <dsp:cNvPr id="0" name=""/>
        <dsp:cNvSpPr/>
      </dsp:nvSpPr>
      <dsp:spPr>
        <a:xfrm>
          <a:off x="2571423" y="894356"/>
          <a:ext cx="3075857" cy="813986"/>
        </a:xfrm>
        <a:prstGeom prst="rightArrow">
          <a:avLst>
            <a:gd name="adj1" fmla="val 50000"/>
            <a:gd name="adj2" fmla="val 5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29220" numCol="1" spcCol="1270" anchor="ctr" anchorCtr="0">
          <a:noAutofit/>
        </a:bodyPr>
        <a:lstStyle/>
        <a:p>
          <a:pPr marL="0" lvl="0" indent="0" algn="l" defTabSz="488950">
            <a:lnSpc>
              <a:spcPct val="90000"/>
            </a:lnSpc>
            <a:spcBef>
              <a:spcPct val="0"/>
            </a:spcBef>
            <a:spcAft>
              <a:spcPct val="35000"/>
            </a:spcAft>
            <a:buNone/>
          </a:pPr>
          <a:r>
            <a:rPr lang="es-MX" sz="1100" b="1" kern="1200">
              <a:solidFill>
                <a:sysClr val="windowText" lastClr="000000"/>
              </a:solidFill>
              <a:latin typeface="Century Gothic" pitchFamily="34" charset="0"/>
            </a:rPr>
            <a:t>Plan Estatal de Desarrollo 2014-2019  </a:t>
          </a:r>
        </a:p>
      </dsp:txBody>
      <dsp:txXfrm>
        <a:off x="2571423" y="1097853"/>
        <a:ext cx="2872361" cy="406993"/>
      </dsp:txXfrm>
    </dsp:sp>
    <dsp:sp modelId="{AF44F4CD-03F9-4F4F-A3E0-E136D01B8FC2}">
      <dsp:nvSpPr>
        <dsp:cNvPr id="0" name=""/>
        <dsp:cNvSpPr/>
      </dsp:nvSpPr>
      <dsp:spPr>
        <a:xfrm>
          <a:off x="2606482" y="1521649"/>
          <a:ext cx="1217077" cy="599289"/>
        </a:xfrm>
        <a:prstGeom prst="rect">
          <a:avLst/>
        </a:prstGeom>
        <a:solidFill>
          <a:schemeClr val="lt1">
            <a:hueOff val="0"/>
            <a:satOff val="0"/>
            <a:lumOff val="0"/>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es-MX" sz="900" kern="1200">
              <a:solidFill>
                <a:sysClr val="windowText" lastClr="000000"/>
              </a:solidFill>
              <a:latin typeface="Century Gothic" pitchFamily="34" charset="0"/>
            </a:rPr>
            <a:t>"Educación para la Vida"</a:t>
          </a:r>
        </a:p>
      </dsp:txBody>
      <dsp:txXfrm>
        <a:off x="2606482" y="1521649"/>
        <a:ext cx="1217077" cy="599289"/>
      </dsp:txXfrm>
    </dsp:sp>
    <dsp:sp modelId="{EE05091F-8E19-4AC1-AE23-96A1CBE08840}">
      <dsp:nvSpPr>
        <dsp:cNvPr id="0" name=""/>
        <dsp:cNvSpPr/>
      </dsp:nvSpPr>
      <dsp:spPr>
        <a:xfrm>
          <a:off x="3841258" y="1165589"/>
          <a:ext cx="1824944" cy="813986"/>
        </a:xfrm>
        <a:prstGeom prst="rightArrow">
          <a:avLst>
            <a:gd name="adj1" fmla="val 50000"/>
            <a:gd name="adj2" fmla="val 5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29220" numCol="1" spcCol="1270" anchor="ctr" anchorCtr="0">
          <a:noAutofit/>
        </a:bodyPr>
        <a:lstStyle/>
        <a:p>
          <a:pPr marL="0" lvl="0" indent="0" algn="l" defTabSz="488950">
            <a:lnSpc>
              <a:spcPct val="90000"/>
            </a:lnSpc>
            <a:spcBef>
              <a:spcPct val="0"/>
            </a:spcBef>
            <a:spcAft>
              <a:spcPct val="35000"/>
            </a:spcAft>
            <a:buNone/>
          </a:pPr>
          <a:r>
            <a:rPr lang="es-MX" sz="1100" b="1" kern="1200">
              <a:solidFill>
                <a:sysClr val="windowText" lastClr="000000"/>
              </a:solidFill>
              <a:latin typeface="Century Gothic" pitchFamily="34" charset="0"/>
            </a:rPr>
            <a:t>Programa Sectorial Estatal </a:t>
          </a:r>
        </a:p>
      </dsp:txBody>
      <dsp:txXfrm>
        <a:off x="3841258" y="1369086"/>
        <a:ext cx="1621448" cy="406993"/>
      </dsp:txXfrm>
    </dsp:sp>
    <dsp:sp modelId="{B89A6D03-727A-432E-B821-E90375E9E235}">
      <dsp:nvSpPr>
        <dsp:cNvPr id="0" name=""/>
        <dsp:cNvSpPr/>
      </dsp:nvSpPr>
      <dsp:spPr>
        <a:xfrm>
          <a:off x="3895959" y="1790949"/>
          <a:ext cx="1305558" cy="620719"/>
        </a:xfrm>
        <a:prstGeom prst="rect">
          <a:avLst/>
        </a:prstGeom>
        <a:solidFill>
          <a:schemeClr val="lt1">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es-MX" sz="900" kern="1200">
              <a:solidFill>
                <a:sysClr val="windowText" lastClr="000000"/>
              </a:solidFill>
              <a:latin typeface="Century Gothic" pitchFamily="34" charset="0"/>
            </a:rPr>
            <a:t>"Programa de Educación BC 2015-2018"</a:t>
          </a:r>
        </a:p>
      </dsp:txBody>
      <dsp:txXfrm>
        <a:off x="3895959" y="1790949"/>
        <a:ext cx="1305558" cy="620719"/>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D52727F0BBC4911B716EB5F6E991F96"/>
        <w:category>
          <w:name w:val="General"/>
          <w:gallery w:val="placeholder"/>
        </w:category>
        <w:types>
          <w:type w:val="bbPlcHdr"/>
        </w:types>
        <w:behaviors>
          <w:behavior w:val="content"/>
        </w:behaviors>
        <w:guid w:val="{477B66BD-C30F-4172-9ECE-B1A45A4D588C}"/>
      </w:docPartPr>
      <w:docPartBody>
        <w:p w:rsidR="00000000" w:rsidRDefault="00B21F92" w:rsidP="00B21F92">
          <w:pPr>
            <w:pStyle w:val="AD52727F0BBC4911B716EB5F6E991F96"/>
          </w:pPr>
          <w:r>
            <w:rPr>
              <w:rFonts w:asciiTheme="majorHAnsi" w:eastAsiaTheme="majorEastAsia" w:hAnsiTheme="majorHAnsi" w:cstheme="majorBidi"/>
              <w:sz w:val="32"/>
              <w:szCs w:val="32"/>
              <w:lang w:val="es-ES"/>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21F92"/>
    <w:rsid w:val="00B21F92"/>
    <w:rsid w:val="00D05C6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D52727F0BBC4911B716EB5F6E991F96">
    <w:name w:val="AD52727F0BBC4911B716EB5F6E991F96"/>
    <w:rsid w:val="00B21F92"/>
  </w:style>
  <w:style w:type="paragraph" w:customStyle="1" w:styleId="3E7B0A4EDAA14E4C9A21F3EA293BFE92">
    <w:name w:val="3E7B0A4EDAA14E4C9A21F3EA293BFE92"/>
    <w:rsid w:val="00B21F9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B3558F-920F-4B41-B65D-EA0DE23F1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8078</Words>
  <Characters>44432</Characters>
  <Application>Microsoft Office Word</Application>
  <DocSecurity>0</DocSecurity>
  <Lines>370</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Fondo de Aportaciones para la Nómina Educativa y el Gasto Operativo (FONE)</vt:lpstr>
      <vt:lpstr>PROGRAMA NACIONAL DE PREVENCIÓN DEL DELITO (PRONAPRED)</vt:lpstr>
    </vt:vector>
  </TitlesOfParts>
  <Company/>
  <LinksUpToDate>false</LinksUpToDate>
  <CharactersWithSpaces>52406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Fondo de Aportaciones para la Nómina Educativa y el Gasto Operativo (FONE)</dc:title>
  <dc:creator>Ahora Soluciones</dc:creator>
  <cp:lastModifiedBy>CCN</cp:lastModifiedBy>
  <cp:revision>2</cp:revision>
  <dcterms:created xsi:type="dcterms:W3CDTF">2018-08-30T04:14:00Z</dcterms:created>
  <dcterms:modified xsi:type="dcterms:W3CDTF">2018-08-30T04:14:00Z</dcterms:modified>
</cp:coreProperties>
</file>